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66" w:rsidRPr="004503EB" w:rsidRDefault="000B2166" w:rsidP="002D54FD">
      <w:pPr>
        <w:pStyle w:val="Zkladntext"/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503EB">
        <w:rPr>
          <w:rFonts w:ascii="Arial" w:hAnsi="Arial" w:cs="Arial"/>
          <w:b/>
          <w:bCs/>
          <w:sz w:val="28"/>
          <w:szCs w:val="28"/>
        </w:rPr>
        <w:t>OBEC</w:t>
      </w:r>
      <w:r w:rsidR="006A636E">
        <w:rPr>
          <w:rFonts w:ascii="Arial" w:hAnsi="Arial" w:cs="Arial"/>
          <w:b/>
          <w:bCs/>
          <w:sz w:val="28"/>
          <w:szCs w:val="28"/>
        </w:rPr>
        <w:t xml:space="preserve"> OLŠANY</w:t>
      </w:r>
    </w:p>
    <w:p w:rsidR="000B2166" w:rsidRPr="004503EB" w:rsidRDefault="000B2166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č. </w:t>
      </w:r>
      <w:r w:rsidR="006A636E">
        <w:rPr>
          <w:rFonts w:ascii="Arial" w:hAnsi="Arial" w:cs="Arial"/>
          <w:b/>
          <w:bCs/>
          <w:color w:val="000000"/>
          <w:sz w:val="28"/>
          <w:szCs w:val="28"/>
        </w:rPr>
        <w:t>2/2011</w:t>
      </w:r>
    </w:p>
    <w:p w:rsidR="000B2166" w:rsidRPr="004503EB" w:rsidRDefault="000B2166" w:rsidP="00F0327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o místních poplatcích</w:t>
      </w:r>
    </w:p>
    <w:p w:rsidR="000B2166" w:rsidRPr="0080616A" w:rsidRDefault="000B2166" w:rsidP="00632E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0B2166" w:rsidRPr="0080616A" w:rsidRDefault="000B2166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Zastupitelstvo obce </w:t>
      </w:r>
      <w:r w:rsidR="006A636E">
        <w:rPr>
          <w:rFonts w:ascii="Arial" w:hAnsi="Arial" w:cs="Arial"/>
          <w:sz w:val="22"/>
          <w:szCs w:val="22"/>
        </w:rPr>
        <w:t xml:space="preserve">Olšany </w:t>
      </w:r>
      <w:r w:rsidRPr="0080616A">
        <w:rPr>
          <w:rFonts w:ascii="Arial" w:hAnsi="Arial" w:cs="Arial"/>
          <w:sz w:val="22"/>
          <w:szCs w:val="22"/>
        </w:rPr>
        <w:t xml:space="preserve">se na svém zasedání dne </w:t>
      </w:r>
      <w:r w:rsidR="00785A08">
        <w:rPr>
          <w:rFonts w:ascii="Arial" w:hAnsi="Arial" w:cs="Arial"/>
          <w:sz w:val="22"/>
          <w:szCs w:val="22"/>
        </w:rPr>
        <w:t>30.12.2011</w:t>
      </w:r>
      <w:r w:rsidRPr="0080616A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</w:t>
      </w:r>
      <w:r w:rsidR="006A636E">
        <w:rPr>
          <w:rFonts w:ascii="Arial" w:hAnsi="Arial" w:cs="Arial"/>
          <w:sz w:val="22"/>
          <w:szCs w:val="22"/>
        </w:rPr>
        <w:t> </w:t>
      </w:r>
      <w:r w:rsidRPr="0080616A">
        <w:rPr>
          <w:rFonts w:ascii="Arial" w:hAnsi="Arial" w:cs="Arial"/>
          <w:sz w:val="22"/>
          <w:szCs w:val="22"/>
        </w:rPr>
        <w:t>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80616A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80616A">
        <w:rPr>
          <w:rFonts w:ascii="Arial" w:hAnsi="Arial" w:cs="Arial"/>
          <w:sz w:val="22"/>
          <w:szCs w:val="22"/>
        </w:rPr>
        <w:t xml:space="preserve">: </w:t>
      </w:r>
    </w:p>
    <w:p w:rsidR="000B2166" w:rsidRPr="007C6483" w:rsidRDefault="000B2166" w:rsidP="00C13571">
      <w:pPr>
        <w:pStyle w:val="stylprostOZV"/>
        <w:spacing w:before="480"/>
        <w:rPr>
          <w:rFonts w:ascii="Arial" w:hAnsi="Arial" w:cs="Arial"/>
        </w:rPr>
      </w:pPr>
      <w:proofErr w:type="gramStart"/>
      <w:r w:rsidRPr="007C6483">
        <w:rPr>
          <w:rFonts w:ascii="Arial" w:hAnsi="Arial" w:cs="Arial"/>
        </w:rPr>
        <w:t>ČÁST  I.</w:t>
      </w:r>
      <w:proofErr w:type="gramEnd"/>
    </w:p>
    <w:p w:rsidR="000B2166" w:rsidRPr="007C6483" w:rsidRDefault="000B2166" w:rsidP="00632ECE">
      <w:pPr>
        <w:pStyle w:val="NzevstiOZV"/>
        <w:spacing w:after="240"/>
        <w:rPr>
          <w:rFonts w:ascii="Arial" w:hAnsi="Arial" w:cs="Arial"/>
        </w:rPr>
      </w:pPr>
      <w:proofErr w:type="gramStart"/>
      <w:r w:rsidRPr="007C6483">
        <w:rPr>
          <w:rFonts w:ascii="Arial" w:hAnsi="Arial" w:cs="Arial"/>
        </w:rPr>
        <w:t>ZÁKLADNÍ  USTANOVENÍ</w:t>
      </w:r>
      <w:proofErr w:type="gramEnd"/>
    </w:p>
    <w:p w:rsidR="000B2166" w:rsidRPr="007C6483" w:rsidRDefault="000B2166" w:rsidP="00632ECE">
      <w:pPr>
        <w:pStyle w:val="sla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Čl. 1</w:t>
      </w:r>
    </w:p>
    <w:p w:rsidR="000B2166" w:rsidRPr="007C6483" w:rsidRDefault="000B2166" w:rsidP="00632ECE">
      <w:pPr>
        <w:pStyle w:val="Nzvylnk"/>
        <w:spacing w:line="288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Úvodní ustanovení</w:t>
      </w:r>
    </w:p>
    <w:p w:rsidR="000B2166" w:rsidRDefault="000B2166" w:rsidP="00632ECE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6A636E">
        <w:rPr>
          <w:rFonts w:ascii="Arial" w:hAnsi="Arial" w:cs="Arial"/>
          <w:sz w:val="22"/>
          <w:szCs w:val="22"/>
        </w:rPr>
        <w:t>Olšany</w:t>
      </w:r>
      <w:r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zavádí touto vyhláškou tyto místní poplatky (dále jen „poplatky“):</w:t>
      </w:r>
    </w:p>
    <w:p w:rsidR="000B2166" w:rsidRDefault="000B2166" w:rsidP="00632ECE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</w:t>
      </w:r>
      <w:r w:rsidR="003D5401" w:rsidRPr="00C1774F">
        <w:rPr>
          <w:rFonts w:ascii="Arial" w:hAnsi="Arial" w:cs="Arial"/>
          <w:sz w:val="22"/>
          <w:szCs w:val="22"/>
        </w:rPr>
        <w:t>,</w:t>
      </w:r>
    </w:p>
    <w:p w:rsidR="000B2166" w:rsidRDefault="000B2166" w:rsidP="00632ECE">
      <w:pPr>
        <w:numPr>
          <w:ilvl w:val="1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7C6483">
        <w:rPr>
          <w:rFonts w:ascii="Arial" w:hAnsi="Arial" w:cs="Arial"/>
          <w:sz w:val="22"/>
          <w:szCs w:val="22"/>
        </w:rPr>
        <w:t>odstraňování komunálních odpadů</w:t>
      </w:r>
      <w:r w:rsidR="003D5401">
        <w:rPr>
          <w:rFonts w:ascii="Arial" w:hAnsi="Arial" w:cs="Arial"/>
          <w:sz w:val="22"/>
          <w:szCs w:val="22"/>
        </w:rPr>
        <w:t>,</w:t>
      </w:r>
    </w:p>
    <w:p w:rsidR="000B2166" w:rsidRDefault="000B2166" w:rsidP="00632EC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B2166" w:rsidRPr="007C6483" w:rsidRDefault="000B2166" w:rsidP="00DA0161">
      <w:pPr>
        <w:pStyle w:val="stylprostOZV"/>
        <w:spacing w:before="600"/>
        <w:rPr>
          <w:rFonts w:ascii="Arial" w:hAnsi="Arial" w:cs="Arial"/>
        </w:rPr>
      </w:pPr>
      <w:r w:rsidRPr="007C6483">
        <w:rPr>
          <w:rFonts w:ascii="Arial" w:hAnsi="Arial" w:cs="Arial"/>
        </w:rPr>
        <w:t>ČÁST II.</w:t>
      </w:r>
    </w:p>
    <w:p w:rsidR="000B2166" w:rsidRPr="007C6483" w:rsidRDefault="000B2166" w:rsidP="002C3C5B">
      <w:pPr>
        <w:pStyle w:val="NzevstiOZV"/>
        <w:spacing w:after="240"/>
        <w:rPr>
          <w:rFonts w:ascii="Arial" w:hAnsi="Arial" w:cs="Arial"/>
        </w:rPr>
      </w:pPr>
      <w:r w:rsidRPr="007C6483">
        <w:rPr>
          <w:rFonts w:ascii="Arial" w:hAnsi="Arial" w:cs="Arial"/>
        </w:rPr>
        <w:t>POPLATEK ZE PSŮ</w:t>
      </w:r>
    </w:p>
    <w:p w:rsidR="000B2166" w:rsidRPr="007C6483" w:rsidRDefault="000B2166" w:rsidP="002C3C5B">
      <w:pPr>
        <w:pStyle w:val="slalnk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0B2166" w:rsidRPr="007C6483" w:rsidRDefault="000A25C5" w:rsidP="002C3C5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0B2166" w:rsidRPr="007C6483">
        <w:rPr>
          <w:rFonts w:ascii="Arial" w:hAnsi="Arial" w:cs="Arial"/>
        </w:rPr>
        <w:t xml:space="preserve"> předmět poplatku</w:t>
      </w:r>
    </w:p>
    <w:p w:rsidR="000B2166" w:rsidRPr="007C6483" w:rsidRDefault="000B2166" w:rsidP="00632ECE">
      <w:pPr>
        <w:numPr>
          <w:ilvl w:val="0"/>
          <w:numId w:val="3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trvalý pobyt nebo sídlo na území obce </w:t>
      </w:r>
      <w:r w:rsidR="006A636E">
        <w:rPr>
          <w:rFonts w:ascii="Arial" w:hAnsi="Arial" w:cs="Arial"/>
          <w:sz w:val="22"/>
          <w:szCs w:val="22"/>
        </w:rPr>
        <w:t>Olšany.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0B2166" w:rsidRPr="007C6483" w:rsidRDefault="000B2166" w:rsidP="00632EC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0B2166" w:rsidRDefault="000B2166" w:rsidP="002C3C5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:rsidR="000B2166" w:rsidRPr="004035A7" w:rsidRDefault="000B2166" w:rsidP="00632ECE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Poplatková povinnost vzniká </w:t>
      </w:r>
      <w:r w:rsidR="003D5401" w:rsidRPr="00CB5772">
        <w:rPr>
          <w:rFonts w:ascii="Arial" w:hAnsi="Arial" w:cs="Arial"/>
          <w:sz w:val="22"/>
          <w:szCs w:val="22"/>
        </w:rPr>
        <w:t>držiteli psa</w:t>
      </w:r>
      <w:r w:rsidR="003D54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den, kdy pes dovršil stáří tří měsíců, nebo v</w:t>
      </w:r>
      <w:r w:rsidR="003D540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den</w:t>
      </w:r>
      <w:r w:rsidR="003D5401">
        <w:rPr>
          <w:rFonts w:ascii="Arial" w:hAnsi="Arial" w:cs="Arial"/>
          <w:sz w:val="22"/>
          <w:szCs w:val="22"/>
        </w:rPr>
        <w:t xml:space="preserve">, kdy </w:t>
      </w:r>
      <w:r w:rsidR="00AC04E8">
        <w:rPr>
          <w:rFonts w:ascii="Arial" w:hAnsi="Arial" w:cs="Arial"/>
          <w:sz w:val="22"/>
          <w:szCs w:val="22"/>
        </w:rPr>
        <w:t>se stal držitelem</w:t>
      </w:r>
      <w:r>
        <w:rPr>
          <w:rFonts w:ascii="Arial" w:hAnsi="Arial" w:cs="Arial"/>
          <w:sz w:val="22"/>
          <w:szCs w:val="22"/>
        </w:rPr>
        <w:t xml:space="preserve"> psa staršího tří měsíců.</w:t>
      </w:r>
    </w:p>
    <w:p w:rsidR="000B2166" w:rsidRDefault="000B2166" w:rsidP="00632E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lastRenderedPageBreak/>
        <w:t>V případě držení psa po dobu kratší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E4CA5" w:rsidRDefault="005E4CA5" w:rsidP="00632E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Poplatková povinnost zaniká </w:t>
      </w:r>
      <w:r w:rsidR="00C12B25">
        <w:rPr>
          <w:rFonts w:ascii="Arial" w:hAnsi="Arial" w:cs="Arial"/>
          <w:sz w:val="22"/>
          <w:szCs w:val="22"/>
        </w:rPr>
        <w:t xml:space="preserve">dnem, kdy přestala být fyzická nebo právnická osoba držitelem psa (např. </w:t>
      </w:r>
      <w:r>
        <w:rPr>
          <w:rFonts w:ascii="Arial" w:hAnsi="Arial" w:cs="Arial"/>
          <w:sz w:val="22"/>
          <w:szCs w:val="22"/>
        </w:rPr>
        <w:t>úhynem psa, jeho ztrátou, darováním nebo prodejem</w:t>
      </w:r>
      <w:r w:rsidR="00C12B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přičemž se poplatek platí i za započatý kalendářní měsíc, ve kterém taková skutečnost nastala.</w:t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4</w:t>
      </w:r>
    </w:p>
    <w:p w:rsidR="000B2166" w:rsidRPr="0080616A" w:rsidRDefault="000B2166" w:rsidP="002C3C5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0B2166" w:rsidRPr="0018120A" w:rsidRDefault="003D5401" w:rsidP="00632EC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63257">
        <w:rPr>
          <w:rFonts w:ascii="Arial" w:hAnsi="Arial" w:cs="Arial"/>
          <w:sz w:val="22"/>
          <w:szCs w:val="22"/>
        </w:rPr>
        <w:t>Držitel psa</w:t>
      </w:r>
      <w:r w:rsidR="000B2166" w:rsidRPr="00963257">
        <w:rPr>
          <w:rFonts w:ascii="Arial" w:hAnsi="Arial" w:cs="Arial"/>
          <w:sz w:val="22"/>
          <w:szCs w:val="22"/>
        </w:rPr>
        <w:t xml:space="preserve"> je povinen </w:t>
      </w:r>
      <w:r w:rsidR="00182263" w:rsidRPr="00963257">
        <w:rPr>
          <w:rFonts w:ascii="Arial" w:hAnsi="Arial" w:cs="Arial"/>
          <w:sz w:val="22"/>
          <w:szCs w:val="22"/>
        </w:rPr>
        <w:t xml:space="preserve">ohlásit </w:t>
      </w:r>
      <w:r w:rsidR="000B2166" w:rsidRPr="00963257">
        <w:rPr>
          <w:rFonts w:ascii="Arial" w:hAnsi="Arial" w:cs="Arial"/>
          <w:sz w:val="22"/>
          <w:szCs w:val="22"/>
        </w:rPr>
        <w:t>správci poplatku</w:t>
      </w:r>
      <w:r w:rsidR="00DC5C0A" w:rsidRPr="00963257">
        <w:rPr>
          <w:rFonts w:ascii="Arial" w:hAnsi="Arial" w:cs="Arial"/>
          <w:sz w:val="22"/>
          <w:szCs w:val="22"/>
        </w:rPr>
        <w:t xml:space="preserve"> </w:t>
      </w:r>
      <w:r w:rsidR="000B2166" w:rsidRPr="00963257">
        <w:rPr>
          <w:rFonts w:ascii="Arial" w:hAnsi="Arial" w:cs="Arial"/>
          <w:sz w:val="22"/>
          <w:szCs w:val="22"/>
        </w:rPr>
        <w:t xml:space="preserve">vznik </w:t>
      </w:r>
      <w:r w:rsidR="00182263" w:rsidRPr="00963257">
        <w:rPr>
          <w:rFonts w:ascii="Arial" w:hAnsi="Arial" w:cs="Arial"/>
          <w:sz w:val="22"/>
          <w:szCs w:val="22"/>
        </w:rPr>
        <w:t xml:space="preserve">své </w:t>
      </w:r>
      <w:r w:rsidR="000B2166" w:rsidRPr="00963257">
        <w:rPr>
          <w:rFonts w:ascii="Arial" w:hAnsi="Arial" w:cs="Arial"/>
          <w:sz w:val="22"/>
          <w:szCs w:val="22"/>
        </w:rPr>
        <w:t xml:space="preserve">poplatkové povinnosti do </w:t>
      </w:r>
      <w:r w:rsidR="006A636E">
        <w:rPr>
          <w:rFonts w:ascii="Arial" w:hAnsi="Arial" w:cs="Arial"/>
          <w:sz w:val="22"/>
          <w:szCs w:val="22"/>
        </w:rPr>
        <w:t>15</w:t>
      </w:r>
      <w:r w:rsidR="000B2166" w:rsidRPr="00963257">
        <w:rPr>
          <w:rFonts w:ascii="Arial" w:hAnsi="Arial" w:cs="Arial"/>
          <w:sz w:val="22"/>
          <w:szCs w:val="22"/>
        </w:rPr>
        <w:t xml:space="preserve"> dnů</w:t>
      </w:r>
      <w:r w:rsidRPr="00963257">
        <w:rPr>
          <w:rFonts w:ascii="Arial" w:hAnsi="Arial" w:cs="Arial"/>
          <w:sz w:val="22"/>
          <w:szCs w:val="22"/>
        </w:rPr>
        <w:t xml:space="preserve"> ode dne jejího vzniku</w:t>
      </w:r>
      <w:r w:rsidR="000B2166" w:rsidRPr="00963257">
        <w:rPr>
          <w:rFonts w:ascii="Arial" w:hAnsi="Arial" w:cs="Arial"/>
          <w:sz w:val="22"/>
          <w:szCs w:val="22"/>
        </w:rPr>
        <w:t xml:space="preserve">. </w:t>
      </w:r>
      <w:r w:rsidR="004634AD">
        <w:rPr>
          <w:rFonts w:ascii="Arial" w:hAnsi="Arial" w:cs="Arial"/>
          <w:sz w:val="22"/>
          <w:szCs w:val="22"/>
        </w:rPr>
        <w:t>Stejným způsobem</w:t>
      </w:r>
      <w:r w:rsidR="0018120A" w:rsidRPr="0018120A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:rsidR="00D647A8" w:rsidRPr="00D647A8" w:rsidRDefault="00D647A8" w:rsidP="00632EC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963257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963257">
        <w:rPr>
          <w:rFonts w:ascii="Arial" w:hAnsi="Arial" w:cs="Arial"/>
          <w:i/>
          <w:sz w:val="22"/>
          <w:szCs w:val="22"/>
        </w:rPr>
        <w:t>.</w:t>
      </w:r>
    </w:p>
    <w:p w:rsidR="0008657F" w:rsidRPr="0008657F" w:rsidRDefault="0008657F" w:rsidP="00632ECE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08657F">
        <w:rPr>
          <w:rFonts w:ascii="Arial" w:hAnsi="Arial" w:cs="Arial"/>
          <w:sz w:val="22"/>
          <w:szCs w:val="22"/>
        </w:rPr>
        <w:t>Při plnění o</w:t>
      </w:r>
      <w:r w:rsidR="0096276D">
        <w:rPr>
          <w:rFonts w:ascii="Arial" w:hAnsi="Arial" w:cs="Arial"/>
          <w:sz w:val="22"/>
          <w:szCs w:val="22"/>
        </w:rPr>
        <w:t>hlašovací</w:t>
      </w:r>
      <w:r w:rsidRPr="0008657F">
        <w:rPr>
          <w:rFonts w:ascii="Arial" w:hAnsi="Arial" w:cs="Arial"/>
          <w:sz w:val="22"/>
          <w:szCs w:val="22"/>
        </w:rPr>
        <w:t xml:space="preserve"> povinnost</w:t>
      </w:r>
      <w:r w:rsidR="0096276D">
        <w:rPr>
          <w:rFonts w:ascii="Arial" w:hAnsi="Arial" w:cs="Arial"/>
          <w:sz w:val="22"/>
          <w:szCs w:val="22"/>
        </w:rPr>
        <w:t>i</w:t>
      </w:r>
      <w:r w:rsidRPr="0008657F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držitel psa</w:t>
      </w:r>
      <w:r w:rsidRPr="0008657F">
        <w:rPr>
          <w:rFonts w:ascii="Arial" w:hAnsi="Arial" w:cs="Arial"/>
          <w:sz w:val="22"/>
          <w:szCs w:val="22"/>
        </w:rPr>
        <w:t xml:space="preserve"> povinen současně sdělit správci poplatku </w:t>
      </w:r>
      <w:r>
        <w:rPr>
          <w:rFonts w:ascii="Arial" w:hAnsi="Arial" w:cs="Arial"/>
          <w:sz w:val="22"/>
          <w:szCs w:val="22"/>
        </w:rPr>
        <w:t xml:space="preserve">některé další </w:t>
      </w:r>
      <w:r w:rsidRPr="0008657F">
        <w:rPr>
          <w:rFonts w:ascii="Arial" w:hAnsi="Arial" w:cs="Arial"/>
          <w:sz w:val="22"/>
          <w:szCs w:val="22"/>
        </w:rPr>
        <w:t>údaje stanovené v </w:t>
      </w:r>
      <w:proofErr w:type="gramStart"/>
      <w:r w:rsidRPr="0008657F">
        <w:rPr>
          <w:rFonts w:ascii="Arial" w:hAnsi="Arial" w:cs="Arial"/>
          <w:sz w:val="22"/>
          <w:szCs w:val="22"/>
        </w:rPr>
        <w:t>čl. </w:t>
      </w:r>
      <w:r w:rsidR="00785A08">
        <w:rPr>
          <w:rFonts w:ascii="Arial" w:hAnsi="Arial" w:cs="Arial"/>
          <w:sz w:val="22"/>
          <w:szCs w:val="22"/>
        </w:rPr>
        <w:t xml:space="preserve">3 </w:t>
      </w:r>
      <w:r w:rsidRPr="0008657F">
        <w:rPr>
          <w:rFonts w:ascii="Arial" w:hAnsi="Arial" w:cs="Arial"/>
          <w:sz w:val="22"/>
          <w:szCs w:val="22"/>
        </w:rPr>
        <w:t xml:space="preserve"> této vyhlášky</w:t>
      </w:r>
      <w:proofErr w:type="gramEnd"/>
      <w:r w:rsidRPr="0008657F">
        <w:rPr>
          <w:rFonts w:ascii="Arial" w:hAnsi="Arial" w:cs="Arial"/>
          <w:sz w:val="22"/>
          <w:szCs w:val="22"/>
        </w:rPr>
        <w:t>.</w:t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0B2166" w:rsidRPr="0080616A" w:rsidRDefault="000B2166" w:rsidP="002C3C5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0B2166" w:rsidRPr="0080616A" w:rsidRDefault="000B2166" w:rsidP="006A636E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F0100F">
        <w:rPr>
          <w:rFonts w:ascii="Arial" w:hAnsi="Arial" w:cs="Arial"/>
          <w:sz w:val="22"/>
          <w:szCs w:val="22"/>
        </w:rPr>
        <w:t>za kalendářní rok</w:t>
      </w:r>
      <w:r w:rsidR="00A73C4B">
        <w:rPr>
          <w:rFonts w:ascii="Arial" w:hAnsi="Arial" w:cs="Arial"/>
          <w:sz w:val="22"/>
          <w:szCs w:val="22"/>
        </w:rPr>
        <w:t xml:space="preserve"> činí</w:t>
      </w:r>
      <w:r w:rsidR="006A636E">
        <w:rPr>
          <w:rFonts w:ascii="Arial" w:hAnsi="Arial" w:cs="Arial"/>
          <w:sz w:val="22"/>
          <w:szCs w:val="22"/>
        </w:rPr>
        <w:t xml:space="preserve"> 30,- za psa.</w:t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  <w:r w:rsidR="00F643C7">
        <w:rPr>
          <w:rFonts w:ascii="Arial" w:hAnsi="Arial" w:cs="Arial"/>
        </w:rPr>
        <w:t xml:space="preserve"> </w:t>
      </w:r>
    </w:p>
    <w:p w:rsidR="000B2166" w:rsidRDefault="000B2166" w:rsidP="002C3C5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 w:rsidR="00F643C7">
        <w:rPr>
          <w:rFonts w:ascii="Arial" w:hAnsi="Arial" w:cs="Arial"/>
        </w:rPr>
        <w:t xml:space="preserve"> </w:t>
      </w:r>
    </w:p>
    <w:p w:rsidR="000B2166" w:rsidRDefault="000B2166" w:rsidP="00632ECE">
      <w:pPr>
        <w:numPr>
          <w:ilvl w:val="0"/>
          <w:numId w:val="4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 w:rsidR="00F643C7"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A636E">
        <w:rPr>
          <w:rFonts w:ascii="Arial" w:hAnsi="Arial" w:cs="Arial"/>
          <w:sz w:val="22"/>
          <w:szCs w:val="22"/>
        </w:rPr>
        <w:t>31. ledna</w:t>
      </w:r>
      <w:r w:rsidR="00F643C7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0B2166" w:rsidRDefault="000B2166" w:rsidP="00632ECE">
      <w:pPr>
        <w:numPr>
          <w:ilvl w:val="0"/>
          <w:numId w:val="4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</w:t>
      </w:r>
      <w:r w:rsidR="003D5401" w:rsidRPr="005222E9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FE2432">
        <w:rPr>
          <w:rFonts w:ascii="Arial" w:hAnsi="Arial" w:cs="Arial"/>
          <w:sz w:val="22"/>
          <w:szCs w:val="22"/>
        </w:rPr>
        <w:t>ém poplatková povinnost vznikla</w:t>
      </w:r>
      <w:r w:rsidR="006A636E">
        <w:rPr>
          <w:rFonts w:ascii="Arial" w:hAnsi="Arial" w:cs="Arial"/>
          <w:sz w:val="22"/>
          <w:szCs w:val="22"/>
        </w:rPr>
        <w:t>,</w:t>
      </w:r>
      <w:r w:rsidR="003E40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6A636E">
        <w:rPr>
          <w:rFonts w:ascii="Arial" w:hAnsi="Arial" w:cs="Arial"/>
          <w:sz w:val="22"/>
          <w:szCs w:val="22"/>
        </w:rPr>
        <w:t xml:space="preserve">však </w:t>
      </w:r>
      <w:r>
        <w:rPr>
          <w:rFonts w:ascii="Arial" w:hAnsi="Arial" w:cs="Arial"/>
          <w:sz w:val="22"/>
          <w:szCs w:val="22"/>
        </w:rPr>
        <w:t>do konce příslušného kalendářního roku.</w:t>
      </w:r>
    </w:p>
    <w:p w:rsidR="000B2166" w:rsidRPr="004035A7" w:rsidRDefault="000B2166" w:rsidP="002C3C5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B2166" w:rsidRPr="004035A7" w:rsidRDefault="000B2166" w:rsidP="002C3C5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0B2166" w:rsidRPr="005052D1" w:rsidRDefault="000B2166" w:rsidP="00632ECE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52D1">
        <w:rPr>
          <w:rFonts w:ascii="Arial" w:hAnsi="Arial" w:cs="Arial"/>
          <w:sz w:val="22"/>
          <w:szCs w:val="22"/>
        </w:rPr>
        <w:t>Od poplatku ze psů je osvobozen držitel psa, kterým je osoba nevidomá, bezmocná a</w:t>
      </w:r>
      <w:r w:rsidR="005222E9">
        <w:rPr>
          <w:rFonts w:ascii="Arial" w:hAnsi="Arial" w:cs="Arial"/>
          <w:sz w:val="22"/>
          <w:szCs w:val="22"/>
        </w:rPr>
        <w:t> </w:t>
      </w:r>
      <w:r w:rsidRPr="005052D1">
        <w:rPr>
          <w:rFonts w:ascii="Arial" w:hAnsi="Arial" w:cs="Arial"/>
          <w:sz w:val="22"/>
          <w:szCs w:val="22"/>
        </w:rPr>
        <w:t>osoba s těžkým zdravotním postižením, které byl přiznán III. stupeň mimořádných výhod podle zvláštního právního předpisu, osoba provádějící výcvik psů určených k</w:t>
      </w:r>
      <w:r w:rsidR="005222E9">
        <w:rPr>
          <w:rFonts w:ascii="Arial" w:hAnsi="Arial" w:cs="Arial"/>
          <w:sz w:val="22"/>
          <w:szCs w:val="22"/>
        </w:rPr>
        <w:t> </w:t>
      </w:r>
      <w:r w:rsidRPr="005052D1">
        <w:rPr>
          <w:rFonts w:ascii="Arial" w:hAnsi="Arial" w:cs="Arial"/>
          <w:sz w:val="22"/>
          <w:szCs w:val="22"/>
        </w:rPr>
        <w:t xml:space="preserve">doprovodu těchto osob, osoba provozující útulek zřízený </w:t>
      </w:r>
      <w:r w:rsidRPr="003D5401">
        <w:rPr>
          <w:rFonts w:ascii="Arial" w:hAnsi="Arial" w:cs="Arial"/>
          <w:sz w:val="22"/>
          <w:szCs w:val="22"/>
        </w:rPr>
        <w:t>obcí</w:t>
      </w:r>
      <w:r w:rsidRPr="005052D1">
        <w:rPr>
          <w:rFonts w:ascii="Arial" w:hAnsi="Arial" w:cs="Arial"/>
          <w:sz w:val="22"/>
          <w:szCs w:val="22"/>
        </w:rPr>
        <w:t xml:space="preserve">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5052D1">
        <w:rPr>
          <w:rFonts w:ascii="Arial" w:hAnsi="Arial" w:cs="Arial"/>
          <w:sz w:val="22"/>
          <w:szCs w:val="22"/>
        </w:rPr>
        <w:t xml:space="preserve">. </w:t>
      </w:r>
    </w:p>
    <w:p w:rsidR="000B2166" w:rsidRPr="009B6260" w:rsidRDefault="000B2166" w:rsidP="006C3327">
      <w:pPr>
        <w:tabs>
          <w:tab w:val="left" w:pos="3780"/>
        </w:tabs>
        <w:spacing w:before="600" w:after="120"/>
        <w:jc w:val="center"/>
        <w:rPr>
          <w:rFonts w:ascii="Arial" w:hAnsi="Arial" w:cs="Arial"/>
          <w:b/>
          <w:sz w:val="28"/>
          <w:szCs w:val="28"/>
        </w:rPr>
      </w:pPr>
      <w:r w:rsidRPr="009B6260">
        <w:rPr>
          <w:rFonts w:ascii="Arial" w:hAnsi="Arial" w:cs="Arial"/>
          <w:b/>
          <w:sz w:val="28"/>
          <w:szCs w:val="28"/>
        </w:rPr>
        <w:lastRenderedPageBreak/>
        <w:t>ČÁST III.</w:t>
      </w:r>
    </w:p>
    <w:p w:rsidR="000B2166" w:rsidRDefault="000B2166" w:rsidP="00754278">
      <w:pPr>
        <w:pStyle w:val="slalnk"/>
        <w:spacing w:before="120"/>
        <w:rPr>
          <w:rFonts w:ascii="Arial" w:hAnsi="Arial" w:cs="Arial"/>
        </w:rPr>
      </w:pPr>
      <w:r w:rsidRPr="00C76E56">
        <w:rPr>
          <w:rFonts w:ascii="Arial" w:hAnsi="Arial" w:cs="Arial"/>
          <w:caps/>
          <w:sz w:val="28"/>
          <w:szCs w:val="24"/>
        </w:rPr>
        <w:t>poplatek za provoz systému shromažďování, sběru, přepravy, třídění, využívání a odstraňování komunálních odpadů</w:t>
      </w:r>
      <w:r w:rsidRPr="00C76E56">
        <w:rPr>
          <w:rFonts w:ascii="Arial" w:hAnsi="Arial" w:cs="Arial"/>
        </w:rPr>
        <w:t xml:space="preserve"> </w:t>
      </w:r>
    </w:p>
    <w:p w:rsidR="000B2166" w:rsidRPr="00505A06" w:rsidRDefault="00B155BF" w:rsidP="0075427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A636E">
        <w:rPr>
          <w:rFonts w:ascii="Arial" w:hAnsi="Arial" w:cs="Arial"/>
        </w:rPr>
        <w:t>8</w:t>
      </w:r>
    </w:p>
    <w:p w:rsidR="000B2166" w:rsidRDefault="000B2166" w:rsidP="007542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0B2166" w:rsidRPr="00C76E56" w:rsidRDefault="000B2166" w:rsidP="00632ECE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76E56">
        <w:rPr>
          <w:rFonts w:ascii="Arial" w:hAnsi="Arial" w:cs="Arial"/>
          <w:sz w:val="22"/>
          <w:szCs w:val="22"/>
        </w:rPr>
        <w:t>:</w:t>
      </w:r>
    </w:p>
    <w:p w:rsidR="000B2166" w:rsidRPr="00C76E56" w:rsidRDefault="000B2166" w:rsidP="00632ECE">
      <w:pPr>
        <w:numPr>
          <w:ilvl w:val="0"/>
          <w:numId w:val="43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fyzická osoba, která má v obci trvalý pobyt; za domácnost může být poplatek odváděn společným zástupcem, za rodinný nebo bytový dům vlastníkem nebo správcem; tyto osoby jsou povinny obci oznámit jména a data narození osob, za které poplatek odvádějí,</w:t>
      </w:r>
    </w:p>
    <w:p w:rsidR="000B2166" w:rsidRDefault="000B2166" w:rsidP="00632ECE">
      <w:pPr>
        <w:numPr>
          <w:ilvl w:val="0"/>
          <w:numId w:val="43"/>
        </w:num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fyzická osoba, která má ve vlastnictví stavbu určenou nebo sloužící k individuální rekreaci, ve které není hlášena k trvalému pobytu žádná fyzická osoba; má-li k</w:t>
      </w:r>
      <w:r w:rsidR="00382999"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této stavbě vlastnické právo více osob, jsou povinny platit poplatek společně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nerozdílně, a to ve výši odpovídající poplatku za jednu fyzickou osobu.</w:t>
      </w:r>
    </w:p>
    <w:p w:rsidR="000B2166" w:rsidRPr="00C76E56" w:rsidRDefault="000B2166" w:rsidP="00754278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6A636E">
        <w:rPr>
          <w:rFonts w:ascii="Arial" w:hAnsi="Arial" w:cs="Arial"/>
        </w:rPr>
        <w:t>9</w:t>
      </w:r>
    </w:p>
    <w:p w:rsidR="000B2166" w:rsidRPr="00C76E56" w:rsidRDefault="000B2166" w:rsidP="00754278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3C5C6C" w:rsidRDefault="000B2166" w:rsidP="003C5C6C">
      <w:pPr>
        <w:numPr>
          <w:ilvl w:val="0"/>
          <w:numId w:val="6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 xml:space="preserve">Poplatník je povinen ohlásit </w:t>
      </w:r>
      <w:r w:rsidR="00C52C25" w:rsidRPr="00A2485E">
        <w:rPr>
          <w:rFonts w:ascii="Arial" w:hAnsi="Arial" w:cs="Arial"/>
          <w:sz w:val="22"/>
          <w:szCs w:val="22"/>
        </w:rPr>
        <w:t xml:space="preserve">správci poplatku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 w:rsidR="00C52C25"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 w:rsidR="00C52C25">
        <w:rPr>
          <w:rFonts w:ascii="Arial" w:hAnsi="Arial" w:cs="Arial"/>
          <w:sz w:val="22"/>
          <w:szCs w:val="22"/>
        </w:rPr>
        <w:t xml:space="preserve">nejpozději </w:t>
      </w:r>
      <w:r w:rsidRPr="00A2485E">
        <w:rPr>
          <w:rFonts w:ascii="Arial" w:hAnsi="Arial" w:cs="Arial"/>
          <w:sz w:val="22"/>
          <w:szCs w:val="22"/>
        </w:rPr>
        <w:t xml:space="preserve">do </w:t>
      </w:r>
      <w:r w:rsidR="006A636E">
        <w:rPr>
          <w:rFonts w:ascii="Arial" w:hAnsi="Arial" w:cs="Arial"/>
          <w:sz w:val="22"/>
          <w:szCs w:val="22"/>
        </w:rPr>
        <w:t xml:space="preserve">15 </w:t>
      </w:r>
      <w:r w:rsidRPr="00A2485E">
        <w:rPr>
          <w:rFonts w:ascii="Arial" w:hAnsi="Arial" w:cs="Arial"/>
          <w:sz w:val="22"/>
          <w:szCs w:val="22"/>
        </w:rPr>
        <w:t>dnů</w:t>
      </w:r>
      <w:r>
        <w:rPr>
          <w:rFonts w:ascii="Arial" w:hAnsi="Arial" w:cs="Arial"/>
          <w:sz w:val="22"/>
          <w:szCs w:val="22"/>
        </w:rPr>
        <w:t xml:space="preserve"> ode dne</w:t>
      </w:r>
      <w:r w:rsidR="00C9254A">
        <w:rPr>
          <w:rFonts w:ascii="Arial" w:hAnsi="Arial" w:cs="Arial"/>
          <w:sz w:val="22"/>
          <w:szCs w:val="22"/>
        </w:rPr>
        <w:t>, kdy mu povinnost platit tento poplatek vznikla.</w:t>
      </w:r>
      <w:r w:rsidRPr="00A2485E">
        <w:rPr>
          <w:rFonts w:ascii="Arial" w:hAnsi="Arial" w:cs="Arial"/>
          <w:sz w:val="22"/>
          <w:szCs w:val="22"/>
        </w:rPr>
        <w:t xml:space="preserve"> </w:t>
      </w:r>
      <w:r w:rsidR="003C5C6C">
        <w:rPr>
          <w:rFonts w:ascii="Arial" w:hAnsi="Arial" w:cs="Arial"/>
          <w:sz w:val="22"/>
          <w:szCs w:val="22"/>
        </w:rPr>
        <w:t>Stejným způsobem jsou poplatníci povinni ohlásit správci poplatku zánik své poplatkové povinnosti v důsledku změny trvalého pobytu nebo v důsledku změny vlastnictví ke stavbě určené nebo sloužící k individuální rekreaci.</w:t>
      </w:r>
    </w:p>
    <w:p w:rsidR="004A32A3" w:rsidRDefault="00276D77" w:rsidP="004A32A3">
      <w:pPr>
        <w:numPr>
          <w:ilvl w:val="0"/>
          <w:numId w:val="5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plnění ohlašovací povinnosti je poplatník povinen sdělit správci poplatku také další údaje stanovené v čl. </w:t>
      </w:r>
      <w:r w:rsidR="00785A0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vyhlášky.</w:t>
      </w:r>
      <w:r w:rsidR="004A32A3">
        <w:rPr>
          <w:rFonts w:ascii="Arial" w:hAnsi="Arial" w:cs="Arial"/>
          <w:sz w:val="22"/>
          <w:szCs w:val="22"/>
        </w:rPr>
        <w:t xml:space="preserve"> </w:t>
      </w:r>
      <w:r w:rsidR="004A32A3" w:rsidRPr="00276D77">
        <w:rPr>
          <w:rFonts w:ascii="Arial" w:hAnsi="Arial" w:cs="Arial"/>
          <w:sz w:val="22"/>
          <w:szCs w:val="22"/>
        </w:rPr>
        <w:t xml:space="preserve">Poplatník dle čl. </w:t>
      </w:r>
      <w:r w:rsidR="006A636E">
        <w:rPr>
          <w:rFonts w:ascii="Arial" w:hAnsi="Arial" w:cs="Arial"/>
          <w:sz w:val="22"/>
          <w:szCs w:val="22"/>
        </w:rPr>
        <w:t>8</w:t>
      </w:r>
      <w:r w:rsidR="004A32A3" w:rsidRPr="00276D77">
        <w:rPr>
          <w:rFonts w:ascii="Arial" w:hAnsi="Arial" w:cs="Arial"/>
          <w:sz w:val="22"/>
          <w:szCs w:val="22"/>
        </w:rPr>
        <w:t xml:space="preserve"> písm. b) této vyhlášky je povinen ohlásit správci poplatku zejm. příjmení, jméno, bydliště, popřípadě další adresy pro doručování, evidenční nebo popisné číslo stavby určené nebo sloužící k individuální rekreaci, není-li tato stavba označena evidenčním nebo popisným číslem</w:t>
      </w:r>
      <w:r w:rsidR="00DB028F">
        <w:rPr>
          <w:rFonts w:ascii="Arial" w:hAnsi="Arial" w:cs="Arial"/>
          <w:sz w:val="22"/>
          <w:szCs w:val="22"/>
        </w:rPr>
        <w:t>,</w:t>
      </w:r>
      <w:r w:rsidR="004A32A3" w:rsidRPr="00276D77">
        <w:rPr>
          <w:rFonts w:ascii="Arial" w:hAnsi="Arial" w:cs="Arial"/>
          <w:sz w:val="22"/>
          <w:szCs w:val="22"/>
        </w:rPr>
        <w:t xml:space="preserve"> číslo parcelní pozemku, na kterém je tato stavba umístěna. </w:t>
      </w:r>
    </w:p>
    <w:p w:rsidR="000B2166" w:rsidRPr="00C76E56" w:rsidRDefault="000B2166" w:rsidP="00754278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6A636E">
        <w:rPr>
          <w:rFonts w:ascii="Arial" w:hAnsi="Arial" w:cs="Arial"/>
        </w:rPr>
        <w:t>10</w:t>
      </w:r>
    </w:p>
    <w:p w:rsidR="000B2166" w:rsidRPr="00C76E56" w:rsidRDefault="000B2166" w:rsidP="00754278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0B2166" w:rsidRPr="00C76E56" w:rsidRDefault="000B2166" w:rsidP="00632ECE">
      <w:pPr>
        <w:numPr>
          <w:ilvl w:val="0"/>
          <w:numId w:val="4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pro poplatníka dle čl. </w:t>
      </w:r>
      <w:r w:rsidR="006A636E">
        <w:rPr>
          <w:rFonts w:ascii="Arial" w:hAnsi="Arial" w:cs="Arial"/>
          <w:sz w:val="22"/>
          <w:szCs w:val="22"/>
        </w:rPr>
        <w:t xml:space="preserve">8 </w:t>
      </w:r>
      <w:r w:rsidR="00644A0E">
        <w:rPr>
          <w:rFonts w:ascii="Arial" w:hAnsi="Arial" w:cs="Arial"/>
          <w:sz w:val="22"/>
          <w:szCs w:val="22"/>
        </w:rPr>
        <w:t>písm. a)</w:t>
      </w:r>
      <w:r>
        <w:rPr>
          <w:rFonts w:ascii="Arial" w:hAnsi="Arial" w:cs="Arial"/>
          <w:sz w:val="22"/>
          <w:szCs w:val="22"/>
        </w:rPr>
        <w:t xml:space="preserve"> a </w:t>
      </w:r>
      <w:r w:rsidR="00644A0E">
        <w:rPr>
          <w:rFonts w:ascii="Arial" w:hAnsi="Arial" w:cs="Arial"/>
          <w:sz w:val="22"/>
          <w:szCs w:val="22"/>
        </w:rPr>
        <w:t>b) této vyhlášky</w:t>
      </w:r>
      <w:r>
        <w:rPr>
          <w:rFonts w:ascii="Arial" w:hAnsi="Arial" w:cs="Arial"/>
          <w:sz w:val="22"/>
          <w:szCs w:val="22"/>
        </w:rPr>
        <w:t xml:space="preserve"> </w:t>
      </w:r>
      <w:r w:rsidRPr="00C76E56">
        <w:rPr>
          <w:rFonts w:ascii="Arial" w:hAnsi="Arial" w:cs="Arial"/>
          <w:sz w:val="22"/>
          <w:szCs w:val="22"/>
        </w:rPr>
        <w:t>činí</w:t>
      </w:r>
      <w:r w:rsidR="006A636E">
        <w:rPr>
          <w:rFonts w:ascii="Arial" w:hAnsi="Arial" w:cs="Arial"/>
          <w:sz w:val="22"/>
          <w:szCs w:val="22"/>
        </w:rPr>
        <w:t xml:space="preserve"> 400,-</w:t>
      </w:r>
      <w:r w:rsidRPr="00C76E56">
        <w:rPr>
          <w:rFonts w:ascii="Arial" w:hAnsi="Arial" w:cs="Arial"/>
          <w:sz w:val="22"/>
          <w:szCs w:val="22"/>
        </w:rPr>
        <w:t xml:space="preserve"> Kč a je tvořena:</w:t>
      </w:r>
    </w:p>
    <w:p w:rsidR="000B2166" w:rsidRDefault="000B2166" w:rsidP="00632ECE">
      <w:pPr>
        <w:pStyle w:val="Oddstavcevlncch"/>
        <w:numPr>
          <w:ilvl w:val="1"/>
          <w:numId w:val="1"/>
        </w:numPr>
        <w:tabs>
          <w:tab w:val="left" w:pos="2520"/>
        </w:tabs>
        <w:spacing w:line="288" w:lineRule="auto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částky</w:t>
      </w:r>
      <w:r>
        <w:rPr>
          <w:rFonts w:ascii="Arial" w:hAnsi="Arial" w:cs="Arial"/>
          <w:sz w:val="22"/>
          <w:szCs w:val="22"/>
        </w:rPr>
        <w:t xml:space="preserve"> </w:t>
      </w:r>
      <w:r w:rsidR="006A636E">
        <w:rPr>
          <w:rFonts w:ascii="Arial" w:hAnsi="Arial" w:cs="Arial"/>
          <w:sz w:val="22"/>
          <w:szCs w:val="22"/>
        </w:rPr>
        <w:t>150</w:t>
      </w:r>
      <w:r w:rsidRPr="00C76E56">
        <w:rPr>
          <w:rFonts w:ascii="Arial" w:hAnsi="Arial" w:cs="Arial"/>
          <w:sz w:val="22"/>
          <w:szCs w:val="22"/>
        </w:rPr>
        <w:t>,- Kč za kalendářní rok</w:t>
      </w:r>
      <w:r>
        <w:rPr>
          <w:rFonts w:ascii="Arial" w:hAnsi="Arial" w:cs="Arial"/>
          <w:sz w:val="22"/>
          <w:szCs w:val="22"/>
        </w:rPr>
        <w:t xml:space="preserve"> a</w:t>
      </w:r>
    </w:p>
    <w:p w:rsidR="000B2166" w:rsidRPr="00C76E56" w:rsidRDefault="000B2166" w:rsidP="00632ECE">
      <w:pPr>
        <w:pStyle w:val="Oddstavcevlncch"/>
        <w:numPr>
          <w:ilvl w:val="1"/>
          <w:numId w:val="1"/>
        </w:numPr>
        <w:tabs>
          <w:tab w:val="left" w:pos="25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částky </w:t>
      </w:r>
      <w:r w:rsidR="006A636E">
        <w:rPr>
          <w:rFonts w:ascii="Arial" w:hAnsi="Arial" w:cs="Arial"/>
          <w:sz w:val="22"/>
          <w:szCs w:val="22"/>
        </w:rPr>
        <w:t>250</w:t>
      </w:r>
      <w:r w:rsidRPr="00C76E56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za </w:t>
      </w:r>
      <w:r w:rsidRPr="00C76E56">
        <w:rPr>
          <w:rFonts w:ascii="Arial" w:hAnsi="Arial" w:cs="Arial"/>
          <w:sz w:val="22"/>
          <w:szCs w:val="22"/>
        </w:rPr>
        <w:t>kalendářní rok. Tato částka je stanovena na základě skutečných nákladů obce předchozího roku na sběr a svoz netříděného komunálního odpadu za poplatníka a kalendářní rok.</w:t>
      </w:r>
    </w:p>
    <w:p w:rsidR="000B2166" w:rsidRDefault="000B2166" w:rsidP="00632ECE">
      <w:pPr>
        <w:numPr>
          <w:ilvl w:val="0"/>
          <w:numId w:val="4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45B0A">
        <w:rPr>
          <w:rFonts w:ascii="Arial" w:hAnsi="Arial" w:cs="Arial"/>
          <w:sz w:val="22"/>
          <w:szCs w:val="22"/>
        </w:rPr>
        <w:lastRenderedPageBreak/>
        <w:t>V případě změny místa trvalého pobytu nebo změny vlastnictví stavby, která je určena nebo slouží k individuální rekreaci v průběhu kalendářního roku, se uhradí poplatek v</w:t>
      </w:r>
      <w:r>
        <w:rPr>
          <w:rFonts w:ascii="Arial" w:hAnsi="Arial" w:cs="Arial"/>
          <w:sz w:val="22"/>
          <w:szCs w:val="22"/>
        </w:rPr>
        <w:t> </w:t>
      </w:r>
      <w:r w:rsidRPr="00845B0A">
        <w:rPr>
          <w:rFonts w:ascii="Arial" w:hAnsi="Arial" w:cs="Arial"/>
          <w:sz w:val="22"/>
          <w:szCs w:val="22"/>
        </w:rPr>
        <w:t>poměrné výši, která odpovídá počtu kalendářních měsíců pobytu nebo vlastnictví stavby v příslušném kalendářním roce. Dojde-li ke změně v průběhu kalendářního měsíce, je pro stanovení počtu měsíců rozhodný stav na konci tohoto měsíce.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B2166" w:rsidRPr="00306B8E" w:rsidRDefault="000B2166" w:rsidP="00754278">
      <w:pPr>
        <w:pStyle w:val="slalnk"/>
        <w:spacing w:before="480"/>
        <w:rPr>
          <w:rFonts w:ascii="Arial" w:hAnsi="Arial" w:cs="Arial"/>
        </w:rPr>
      </w:pPr>
      <w:r w:rsidRPr="00306B8E">
        <w:rPr>
          <w:rFonts w:ascii="Arial" w:hAnsi="Arial" w:cs="Arial"/>
        </w:rPr>
        <w:t xml:space="preserve">Čl. </w:t>
      </w:r>
      <w:r w:rsidR="006A636E">
        <w:rPr>
          <w:rFonts w:ascii="Arial" w:hAnsi="Arial" w:cs="Arial"/>
        </w:rPr>
        <w:t>11</w:t>
      </w:r>
    </w:p>
    <w:p w:rsidR="000B2166" w:rsidRPr="00306B8E" w:rsidRDefault="000B2166" w:rsidP="007542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6A636E" w:rsidRDefault="000B2166" w:rsidP="00632ECE">
      <w:pPr>
        <w:numPr>
          <w:ilvl w:val="0"/>
          <w:numId w:val="5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Poplatek je splatný jednorázově a to nejpozději do </w:t>
      </w:r>
      <w:r w:rsidR="006A636E">
        <w:rPr>
          <w:rFonts w:ascii="Arial" w:hAnsi="Arial" w:cs="Arial"/>
          <w:sz w:val="22"/>
          <w:szCs w:val="22"/>
        </w:rPr>
        <w:t>31. ledna</w:t>
      </w:r>
      <w:r w:rsidRPr="00306B8E">
        <w:rPr>
          <w:rFonts w:ascii="Arial" w:hAnsi="Arial" w:cs="Arial"/>
          <w:sz w:val="22"/>
          <w:szCs w:val="22"/>
        </w:rPr>
        <w:t xml:space="preserve"> příslušného kalendářního roku.</w:t>
      </w:r>
      <w:r w:rsidR="00994A6E">
        <w:rPr>
          <w:rFonts w:ascii="Arial" w:hAnsi="Arial" w:cs="Arial"/>
          <w:sz w:val="22"/>
          <w:szCs w:val="22"/>
        </w:rPr>
        <w:t xml:space="preserve"> </w:t>
      </w:r>
    </w:p>
    <w:p w:rsidR="00C71891" w:rsidRDefault="00C71891" w:rsidP="00632ECE">
      <w:pPr>
        <w:numPr>
          <w:ilvl w:val="0"/>
          <w:numId w:val="5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odst.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34C8C">
        <w:rPr>
          <w:rFonts w:ascii="Arial" w:hAnsi="Arial" w:cs="Arial"/>
          <w:sz w:val="22"/>
          <w:szCs w:val="22"/>
        </w:rPr>
        <w:t>ém poplatková povinnost vznikla</w:t>
      </w:r>
      <w:r w:rsidR="006A636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nejpozději</w:t>
      </w:r>
      <w:r w:rsidR="006A636E">
        <w:rPr>
          <w:rFonts w:ascii="Arial" w:hAnsi="Arial" w:cs="Arial"/>
          <w:sz w:val="22"/>
          <w:szCs w:val="22"/>
        </w:rPr>
        <w:t xml:space="preserve"> však</w:t>
      </w:r>
      <w:r>
        <w:rPr>
          <w:rFonts w:ascii="Arial" w:hAnsi="Arial" w:cs="Arial"/>
          <w:sz w:val="22"/>
          <w:szCs w:val="22"/>
        </w:rPr>
        <w:t xml:space="preserve"> do konce příslušného kalendářního roku.</w:t>
      </w:r>
    </w:p>
    <w:p w:rsidR="000B2166" w:rsidRPr="00F0789D" w:rsidRDefault="000B2166" w:rsidP="00F03270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6A636E">
        <w:rPr>
          <w:rFonts w:ascii="Arial" w:hAnsi="Arial" w:cs="Arial"/>
        </w:rPr>
        <w:t>12</w:t>
      </w:r>
    </w:p>
    <w:p w:rsidR="000B2166" w:rsidRPr="00F0789D" w:rsidRDefault="000B2166" w:rsidP="00F03270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6A636E" w:rsidRPr="006A636E" w:rsidRDefault="006A636E" w:rsidP="006A636E">
      <w:pPr>
        <w:numPr>
          <w:ilvl w:val="0"/>
          <w:numId w:val="64"/>
        </w:numPr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A636E">
        <w:rPr>
          <w:rFonts w:ascii="Arial" w:hAnsi="Arial" w:cs="Arial"/>
          <w:i/>
          <w:sz w:val="22"/>
          <w:szCs w:val="22"/>
        </w:rPr>
        <w:t>Od poplatku je osvobozena fyzická osoba, která má v obci trvalý pobyt, ale v obci se fyzicky dlouhodobě nezdržuje.</w:t>
      </w:r>
    </w:p>
    <w:p w:rsidR="006A636E" w:rsidRPr="006A636E" w:rsidRDefault="006A636E" w:rsidP="006A636E">
      <w:pPr>
        <w:numPr>
          <w:ilvl w:val="0"/>
          <w:numId w:val="64"/>
        </w:numPr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A636E">
        <w:rPr>
          <w:rFonts w:ascii="Arial" w:hAnsi="Arial" w:cs="Arial"/>
          <w:i/>
          <w:sz w:val="22"/>
          <w:szCs w:val="22"/>
        </w:rPr>
        <w:t>Dlouhodobou nepřítomností v obci ve smyslu odst. 1 se rozumí nepříto</w:t>
      </w:r>
      <w:r w:rsidR="00785A08">
        <w:rPr>
          <w:rFonts w:ascii="Arial" w:hAnsi="Arial" w:cs="Arial"/>
          <w:i/>
          <w:sz w:val="22"/>
          <w:szCs w:val="22"/>
        </w:rPr>
        <w:t xml:space="preserve">mnost v trvání alespoň </w:t>
      </w:r>
      <w:proofErr w:type="gramStart"/>
      <w:r w:rsidR="00785A08">
        <w:rPr>
          <w:rFonts w:ascii="Arial" w:hAnsi="Arial" w:cs="Arial"/>
          <w:i/>
          <w:sz w:val="22"/>
          <w:szCs w:val="22"/>
        </w:rPr>
        <w:t xml:space="preserve">12 </w:t>
      </w:r>
      <w:r w:rsidRPr="006A636E">
        <w:rPr>
          <w:rFonts w:ascii="Arial" w:hAnsi="Arial" w:cs="Arial"/>
          <w:i/>
          <w:sz w:val="22"/>
          <w:szCs w:val="22"/>
        </w:rPr>
        <w:t xml:space="preserve"> měsíců</w:t>
      </w:r>
      <w:proofErr w:type="gramEnd"/>
      <w:r w:rsidRPr="006A636E">
        <w:rPr>
          <w:rFonts w:ascii="Arial" w:hAnsi="Arial" w:cs="Arial"/>
          <w:i/>
          <w:sz w:val="22"/>
          <w:szCs w:val="22"/>
        </w:rPr>
        <w:t xml:space="preserve"> v příslušném kalendářním roce z důvodu:</w:t>
      </w:r>
    </w:p>
    <w:p w:rsidR="006A636E" w:rsidRPr="006A636E" w:rsidRDefault="006A636E" w:rsidP="006A636E">
      <w:pPr>
        <w:numPr>
          <w:ilvl w:val="1"/>
          <w:numId w:val="64"/>
        </w:numPr>
        <w:tabs>
          <w:tab w:val="clear" w:pos="1021"/>
          <w:tab w:val="num" w:pos="709"/>
        </w:tabs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A636E">
        <w:rPr>
          <w:rFonts w:ascii="Arial" w:hAnsi="Arial" w:cs="Arial"/>
          <w:i/>
          <w:sz w:val="22"/>
          <w:szCs w:val="22"/>
        </w:rPr>
        <w:t>pracovního, studijního či turistického pobytu v zahraničí</w:t>
      </w:r>
    </w:p>
    <w:p w:rsidR="006A636E" w:rsidRPr="006A636E" w:rsidRDefault="006A636E" w:rsidP="006A636E">
      <w:pPr>
        <w:numPr>
          <w:ilvl w:val="1"/>
          <w:numId w:val="64"/>
        </w:numPr>
        <w:tabs>
          <w:tab w:val="clear" w:pos="1021"/>
          <w:tab w:val="num" w:pos="709"/>
        </w:tabs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A636E">
        <w:rPr>
          <w:rFonts w:ascii="Arial" w:hAnsi="Arial" w:cs="Arial"/>
          <w:i/>
          <w:sz w:val="22"/>
          <w:szCs w:val="22"/>
        </w:rPr>
        <w:t xml:space="preserve">umístění ve zdravotnickém zařízení či zařízení sociálních služeb mimo obec </w:t>
      </w:r>
    </w:p>
    <w:p w:rsidR="006A636E" w:rsidRPr="006A636E" w:rsidRDefault="006A636E" w:rsidP="006A636E">
      <w:pPr>
        <w:numPr>
          <w:ilvl w:val="1"/>
          <w:numId w:val="64"/>
        </w:numPr>
        <w:tabs>
          <w:tab w:val="clear" w:pos="1021"/>
          <w:tab w:val="num" w:pos="709"/>
        </w:tabs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A636E">
        <w:rPr>
          <w:rFonts w:ascii="Arial" w:hAnsi="Arial" w:cs="Arial"/>
          <w:i/>
          <w:sz w:val="22"/>
          <w:szCs w:val="22"/>
        </w:rPr>
        <w:t>pobytu na jiném místě České republiky</w:t>
      </w:r>
    </w:p>
    <w:p w:rsidR="006A636E" w:rsidRPr="006A636E" w:rsidRDefault="006A636E" w:rsidP="006A636E">
      <w:pPr>
        <w:numPr>
          <w:ilvl w:val="1"/>
          <w:numId w:val="64"/>
        </w:numPr>
        <w:tabs>
          <w:tab w:val="clear" w:pos="1021"/>
          <w:tab w:val="num" w:pos="709"/>
        </w:tabs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A636E">
        <w:rPr>
          <w:rFonts w:ascii="Arial" w:hAnsi="Arial" w:cs="Arial"/>
          <w:i/>
          <w:sz w:val="22"/>
          <w:szCs w:val="22"/>
        </w:rPr>
        <w:t>vazby nebo výkonu trestu odnětí svobody</w:t>
      </w:r>
    </w:p>
    <w:p w:rsidR="000B2166" w:rsidRPr="007C6483" w:rsidRDefault="000B2166" w:rsidP="001D3BD9">
      <w:pPr>
        <w:pStyle w:val="stylprostOZV"/>
        <w:spacing w:before="60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ČÁST </w:t>
      </w:r>
      <w:r w:rsidR="006A636E">
        <w:rPr>
          <w:rFonts w:ascii="Arial" w:hAnsi="Arial" w:cs="Arial"/>
        </w:rPr>
        <w:t>IV</w:t>
      </w:r>
      <w:r w:rsidRPr="007C6483">
        <w:rPr>
          <w:rFonts w:ascii="Arial" w:hAnsi="Arial" w:cs="Arial"/>
        </w:rPr>
        <w:t>.</w:t>
      </w:r>
    </w:p>
    <w:p w:rsidR="000B2166" w:rsidRPr="00532233" w:rsidRDefault="000B2166" w:rsidP="00803407">
      <w:pPr>
        <w:pStyle w:val="slalnk"/>
        <w:spacing w:before="120"/>
        <w:rPr>
          <w:rFonts w:ascii="Arial" w:hAnsi="Arial" w:cs="Arial"/>
          <w:caps/>
          <w:sz w:val="28"/>
          <w:szCs w:val="24"/>
        </w:rPr>
      </w:pPr>
      <w:r>
        <w:rPr>
          <w:rFonts w:ascii="Arial" w:hAnsi="Arial" w:cs="Arial"/>
          <w:caps/>
          <w:sz w:val="28"/>
          <w:szCs w:val="24"/>
        </w:rPr>
        <w:t>USTANOVENÍ SPOLEČNÁ A ZÁVEREČNÁ</w:t>
      </w:r>
    </w:p>
    <w:p w:rsidR="000B2166" w:rsidRDefault="000B2166" w:rsidP="0080340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A636E">
        <w:rPr>
          <w:rFonts w:ascii="Arial" w:hAnsi="Arial" w:cs="Arial"/>
        </w:rPr>
        <w:t>13</w:t>
      </w:r>
    </w:p>
    <w:p w:rsidR="000B2166" w:rsidRDefault="000B2166" w:rsidP="00C23054">
      <w:pPr>
        <w:pStyle w:val="Nzvylnk"/>
        <w:spacing w:after="240"/>
        <w:rPr>
          <w:rFonts w:ascii="Arial" w:hAnsi="Arial" w:cs="Arial"/>
        </w:rPr>
      </w:pPr>
      <w:r>
        <w:rPr>
          <w:rFonts w:ascii="Arial" w:hAnsi="Arial" w:cs="Arial"/>
        </w:rPr>
        <w:t>Společná ustanovení k ohlašovací povinnosti</w:t>
      </w:r>
    </w:p>
    <w:p w:rsidR="000B2166" w:rsidRDefault="000B2166" w:rsidP="00632ECE">
      <w:pPr>
        <w:numPr>
          <w:ilvl w:val="0"/>
          <w:numId w:val="5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B2166" w:rsidRDefault="000B2166" w:rsidP="00632ECE">
      <w:pPr>
        <w:numPr>
          <w:ilvl w:val="1"/>
          <w:numId w:val="5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 w:rsidR="00F062D7">
        <w:rPr>
          <w:rFonts w:ascii="Arial" w:hAnsi="Arial" w:cs="Arial"/>
          <w:sz w:val="22"/>
          <w:szCs w:val="22"/>
        </w:rPr>
        <w:t xml:space="preserve">y </w:t>
      </w:r>
      <w:r w:rsidRPr="00A04C8B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:rsidR="000B2166" w:rsidRDefault="000B2166" w:rsidP="00632ECE">
      <w:pPr>
        <w:numPr>
          <w:ilvl w:val="1"/>
          <w:numId w:val="5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 nebo plátce,</w:t>
      </w:r>
    </w:p>
    <w:p w:rsidR="000B2166" w:rsidRDefault="00F60756" w:rsidP="00632ECE">
      <w:pPr>
        <w:numPr>
          <w:ilvl w:val="1"/>
          <w:numId w:val="5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="000B2166" w:rsidRPr="00A04C8B">
        <w:rPr>
          <w:rFonts w:ascii="Arial" w:hAnsi="Arial" w:cs="Arial"/>
          <w:sz w:val="22"/>
          <w:szCs w:val="22"/>
        </w:rPr>
        <w:t xml:space="preserve">údaje </w:t>
      </w:r>
      <w:r w:rsidR="00106F67">
        <w:rPr>
          <w:rFonts w:ascii="Arial" w:hAnsi="Arial" w:cs="Arial"/>
          <w:sz w:val="22"/>
          <w:szCs w:val="22"/>
        </w:rPr>
        <w:t xml:space="preserve">a skutečnosti </w:t>
      </w:r>
      <w:r w:rsidR="000B2166" w:rsidRPr="00A04C8B">
        <w:rPr>
          <w:rFonts w:ascii="Arial" w:hAnsi="Arial" w:cs="Arial"/>
          <w:sz w:val="22"/>
          <w:szCs w:val="22"/>
        </w:rPr>
        <w:t>rozhodné pro stano</w:t>
      </w:r>
      <w:r w:rsidR="00365E65">
        <w:rPr>
          <w:rFonts w:ascii="Arial" w:hAnsi="Arial" w:cs="Arial"/>
          <w:sz w:val="22"/>
          <w:szCs w:val="22"/>
        </w:rPr>
        <w:t xml:space="preserve">vení výše poplatkové povinnosti, </w:t>
      </w:r>
      <w:r w:rsidR="00365E65" w:rsidRPr="008B653C">
        <w:rPr>
          <w:rFonts w:ascii="Arial" w:hAnsi="Arial" w:cs="Arial"/>
          <w:sz w:val="22"/>
          <w:szCs w:val="22"/>
        </w:rPr>
        <w:t xml:space="preserve">včetně skutečností zakládajících </w:t>
      </w:r>
      <w:r w:rsidR="00C35ABC" w:rsidRPr="008B653C">
        <w:rPr>
          <w:rFonts w:ascii="Arial" w:hAnsi="Arial" w:cs="Arial"/>
          <w:sz w:val="22"/>
          <w:szCs w:val="22"/>
        </w:rPr>
        <w:t>nárok na</w:t>
      </w:r>
      <w:r w:rsidR="00365E65" w:rsidRPr="008B653C">
        <w:rPr>
          <w:rFonts w:ascii="Arial" w:hAnsi="Arial" w:cs="Arial"/>
          <w:sz w:val="22"/>
          <w:szCs w:val="22"/>
        </w:rPr>
        <w:t xml:space="preserve"> úlevu</w:t>
      </w:r>
      <w:r w:rsidR="00C35ABC" w:rsidRPr="008B653C">
        <w:rPr>
          <w:rFonts w:ascii="Arial" w:hAnsi="Arial" w:cs="Arial"/>
          <w:sz w:val="22"/>
          <w:szCs w:val="22"/>
        </w:rPr>
        <w:t xml:space="preserve"> nebo případné osvobození</w:t>
      </w:r>
      <w:r w:rsidR="00365E65" w:rsidRPr="008B653C">
        <w:rPr>
          <w:rFonts w:ascii="Arial" w:hAnsi="Arial" w:cs="Arial"/>
          <w:sz w:val="22"/>
          <w:szCs w:val="22"/>
        </w:rPr>
        <w:t xml:space="preserve"> od poplatkové povinnosti.</w:t>
      </w:r>
    </w:p>
    <w:p w:rsidR="00E05A81" w:rsidRDefault="00E05A81" w:rsidP="00632ECE">
      <w:pPr>
        <w:numPr>
          <w:ilvl w:val="0"/>
          <w:numId w:val="5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B653C">
        <w:rPr>
          <w:rFonts w:ascii="Arial" w:hAnsi="Arial" w:cs="Arial"/>
          <w:sz w:val="22"/>
          <w:szCs w:val="22"/>
        </w:rPr>
        <w:t>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Pr="00E05A81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F6675" w:rsidRDefault="00FF6675" w:rsidP="00FF6675">
      <w:pPr>
        <w:numPr>
          <w:ilvl w:val="0"/>
          <w:numId w:val="5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</w:t>
      </w:r>
      <w:r>
        <w:rPr>
          <w:rFonts w:ascii="Arial" w:hAnsi="Arial" w:cs="Arial"/>
          <w:sz w:val="22"/>
          <w:szCs w:val="22"/>
        </w:rPr>
        <w:t xml:space="preserve">či skutečností </w:t>
      </w:r>
      <w:r w:rsidRPr="00A04C8B">
        <w:rPr>
          <w:rFonts w:ascii="Arial" w:hAnsi="Arial" w:cs="Arial"/>
          <w:sz w:val="22"/>
          <w:szCs w:val="22"/>
        </w:rPr>
        <w:t>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B2166" w:rsidRPr="00F0789D" w:rsidRDefault="000B2166" w:rsidP="00803407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6A636E">
        <w:rPr>
          <w:rFonts w:ascii="Arial" w:hAnsi="Arial" w:cs="Arial"/>
        </w:rPr>
        <w:t>14</w:t>
      </w:r>
    </w:p>
    <w:p w:rsidR="000B2166" w:rsidRDefault="000B2166" w:rsidP="008034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0B2166" w:rsidRPr="00A04C8B" w:rsidRDefault="007F156E" w:rsidP="00632ECE">
      <w:pPr>
        <w:numPr>
          <w:ilvl w:val="0"/>
          <w:numId w:val="5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156E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 nebo hromadným předpisným seznamem.</w:t>
      </w:r>
      <w:r w:rsidR="000B2166"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0B2166" w:rsidRDefault="000B2166" w:rsidP="00632ECE">
      <w:pPr>
        <w:numPr>
          <w:ilvl w:val="0"/>
          <w:numId w:val="5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0B2166" w:rsidRPr="00DF5857" w:rsidRDefault="004F6197" w:rsidP="008034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A636E">
        <w:rPr>
          <w:rFonts w:ascii="Arial" w:hAnsi="Arial" w:cs="Arial"/>
        </w:rPr>
        <w:t>15</w:t>
      </w:r>
    </w:p>
    <w:p w:rsidR="000B2166" w:rsidRPr="00DF5857" w:rsidRDefault="000B2166" w:rsidP="008034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0B2166" w:rsidRPr="006A636E" w:rsidRDefault="000B2166" w:rsidP="006A63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A636E">
        <w:rPr>
          <w:rFonts w:ascii="Arial" w:hAnsi="Arial" w:cs="Arial"/>
          <w:sz w:val="22"/>
          <w:szCs w:val="22"/>
        </w:rPr>
        <w:t xml:space="preserve">1/2004 o místních poplatcích, ze dne </w:t>
      </w:r>
      <w:proofErr w:type="gramStart"/>
      <w:r w:rsidR="006A636E">
        <w:rPr>
          <w:rFonts w:ascii="Arial" w:hAnsi="Arial" w:cs="Arial"/>
          <w:sz w:val="22"/>
          <w:szCs w:val="22"/>
        </w:rPr>
        <w:t>4.12.2003</w:t>
      </w:r>
      <w:proofErr w:type="gramEnd"/>
      <w:r w:rsidR="006A636E">
        <w:rPr>
          <w:rFonts w:ascii="Arial" w:hAnsi="Arial" w:cs="Arial"/>
          <w:sz w:val="22"/>
          <w:szCs w:val="22"/>
        </w:rPr>
        <w:t>.</w:t>
      </w:r>
    </w:p>
    <w:p w:rsidR="000B2166" w:rsidRPr="00DF5857" w:rsidRDefault="000B2166" w:rsidP="0080340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A636E">
        <w:rPr>
          <w:rFonts w:ascii="Arial" w:hAnsi="Arial" w:cs="Arial"/>
        </w:rPr>
        <w:t>16</w:t>
      </w:r>
    </w:p>
    <w:p w:rsidR="000B2166" w:rsidRDefault="000B2166" w:rsidP="008034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B2166" w:rsidRDefault="000B2166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AD17F0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6A636E">
        <w:rPr>
          <w:rFonts w:ascii="Arial" w:hAnsi="Arial" w:cs="Arial"/>
          <w:sz w:val="22"/>
          <w:szCs w:val="22"/>
        </w:rPr>
        <w:t>dnem 1. ledna 2012.</w:t>
      </w:r>
    </w:p>
    <w:p w:rsidR="000B2166" w:rsidRDefault="000B2166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060CB" w:rsidRDefault="00A060CB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85A08" w:rsidRDefault="00785A08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85A08" w:rsidRDefault="00785A08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85A08" w:rsidRDefault="00785A08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:rsidR="00785A08" w:rsidRDefault="00785A08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……………………………………</w:t>
      </w:r>
    </w:p>
    <w:p w:rsidR="002829B3" w:rsidRDefault="002829B3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27FC7" w:rsidRDefault="00327FC7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0002D" w:rsidRDefault="0070002D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2829B3" w:rsidRDefault="002829B3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785A08" w:rsidRDefault="00785A08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785A08" w:rsidRDefault="00785A08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B2166" w:rsidRDefault="000B2166" w:rsidP="00632EC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85A08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785A08">
        <w:rPr>
          <w:rFonts w:ascii="Arial" w:hAnsi="Arial" w:cs="Arial"/>
          <w:sz w:val="22"/>
          <w:szCs w:val="22"/>
        </w:rPr>
        <w:t>30.12.2011</w:t>
      </w:r>
      <w:proofErr w:type="gramEnd"/>
    </w:p>
    <w:p w:rsidR="00FB319D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785A08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785A08">
        <w:rPr>
          <w:rFonts w:ascii="Arial" w:hAnsi="Arial" w:cs="Arial"/>
          <w:sz w:val="22"/>
          <w:szCs w:val="22"/>
        </w:rPr>
        <w:t>31.1.2012</w:t>
      </w:r>
      <w:proofErr w:type="gramEnd"/>
      <w:r w:rsidR="00785A08">
        <w:rPr>
          <w:rFonts w:ascii="Arial" w:hAnsi="Arial" w:cs="Arial"/>
          <w:sz w:val="22"/>
          <w:szCs w:val="22"/>
        </w:rPr>
        <w:t xml:space="preserve"> </w:t>
      </w:r>
    </w:p>
    <w:sectPr w:rsidR="00FB319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24" w:rsidRDefault="00417724">
      <w:r>
        <w:separator/>
      </w:r>
    </w:p>
  </w:endnote>
  <w:endnote w:type="continuationSeparator" w:id="0">
    <w:p w:rsidR="00417724" w:rsidRDefault="00417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67" w:rsidRDefault="001C1267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1267" w:rsidRDefault="001C1267" w:rsidP="003F496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67" w:rsidRDefault="001C1267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5A08">
      <w:rPr>
        <w:rStyle w:val="slostrnky"/>
        <w:noProof/>
      </w:rPr>
      <w:t>6</w:t>
    </w:r>
    <w:r>
      <w:rPr>
        <w:rStyle w:val="slostrnky"/>
      </w:rPr>
      <w:fldChar w:fldCharType="end"/>
    </w:r>
  </w:p>
  <w:p w:rsidR="001C1267" w:rsidRDefault="001C1267" w:rsidP="003F496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24" w:rsidRDefault="00417724">
      <w:r>
        <w:separator/>
      </w:r>
    </w:p>
  </w:footnote>
  <w:footnote w:type="continuationSeparator" w:id="0">
    <w:p w:rsidR="00417724" w:rsidRDefault="00417724">
      <w:r>
        <w:continuationSeparator/>
      </w:r>
    </w:p>
  </w:footnote>
  <w:footnote w:id="1">
    <w:p w:rsidR="001C1267" w:rsidRPr="009459C2" w:rsidRDefault="001C1267" w:rsidP="000B21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:rsidR="001C1267" w:rsidRPr="00642171" w:rsidRDefault="001C126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1C1267" w:rsidRPr="00642171" w:rsidRDefault="001C126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1C1267" w:rsidRPr="00642171" w:rsidRDefault="001C126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C1267" w:rsidRPr="00AC4D59" w:rsidRDefault="001C126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C4D59">
        <w:rPr>
          <w:rStyle w:val="Znakapoznpodarou"/>
          <w:rFonts w:ascii="Arial" w:hAnsi="Arial" w:cs="Arial"/>
          <w:sz w:val="18"/>
          <w:szCs w:val="18"/>
        </w:rPr>
        <w:footnoteRef/>
      </w:r>
      <w:r w:rsidRPr="00AC4D59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:rsidR="001C1267" w:rsidRPr="00C76E56" w:rsidRDefault="001C126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7">
    <w:p w:rsidR="001C1267" w:rsidRPr="00306B8E" w:rsidRDefault="001C126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Pr="00306B8E">
        <w:rPr>
          <w:rFonts w:ascii="Arial" w:hAnsi="Arial" w:cs="Arial"/>
          <w:sz w:val="18"/>
          <w:szCs w:val="18"/>
        </w:rPr>
        <w:t xml:space="preserve"> § 10b odst. 4 zákona o místních poplatcích</w:t>
      </w:r>
    </w:p>
  </w:footnote>
  <w:footnote w:id="8">
    <w:p w:rsidR="001C1267" w:rsidRPr="00A04C8B" w:rsidRDefault="001C126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9">
    <w:p w:rsidR="001C1267" w:rsidRPr="00E05A81" w:rsidRDefault="001C1267">
      <w:pPr>
        <w:pStyle w:val="Textpoznpodarou"/>
        <w:rPr>
          <w:rFonts w:ascii="Arial" w:hAnsi="Arial" w:cs="Arial"/>
          <w:sz w:val="18"/>
          <w:szCs w:val="18"/>
        </w:rPr>
      </w:pPr>
      <w:r w:rsidRPr="00E05A81">
        <w:rPr>
          <w:rStyle w:val="Znakapoznpodarou"/>
          <w:rFonts w:ascii="Arial" w:hAnsi="Arial" w:cs="Arial"/>
          <w:sz w:val="18"/>
          <w:szCs w:val="18"/>
        </w:rPr>
        <w:footnoteRef/>
      </w:r>
      <w:r w:rsidRPr="00E05A81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10">
    <w:p w:rsidR="001C1267" w:rsidRPr="00A04C8B" w:rsidRDefault="001C1267" w:rsidP="00FF667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1">
    <w:p w:rsidR="001C1267" w:rsidRPr="00A04C8B" w:rsidRDefault="001C126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</w:t>
      </w:r>
      <w:r>
        <w:rPr>
          <w:rFonts w:ascii="Arial" w:hAnsi="Arial" w:cs="Arial"/>
          <w:sz w:val="18"/>
          <w:szCs w:val="18"/>
        </w:rPr>
        <w:t>,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1C1267" w:rsidRPr="00A04C8B" w:rsidRDefault="001C1267" w:rsidP="000B21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F06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BE20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0D61A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1A8A5E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1C8D7AB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1F1C1FC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21197F6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2A95574D"/>
    <w:multiLevelType w:val="multilevel"/>
    <w:tmpl w:val="9D320BB8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26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5A401C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451F0BF4"/>
    <w:multiLevelType w:val="multilevel"/>
    <w:tmpl w:val="69AC733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4DA91987"/>
    <w:multiLevelType w:val="hybridMultilevel"/>
    <w:tmpl w:val="45C888B6"/>
    <w:lvl w:ilvl="0" w:tplc="BA06F14A">
      <w:start w:val="1"/>
      <w:numFmt w:val="decimal"/>
      <w:lvlText w:val="(%1)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56BD6A7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>
    <w:nsid w:val="5C9B7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66E6417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674878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>
    <w:nsid w:val="6A91063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>
    <w:nsid w:val="6DDD0FD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>
    <w:nsid w:val="74815003"/>
    <w:multiLevelType w:val="hybridMultilevel"/>
    <w:tmpl w:val="7FA6A58C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>
    <w:nsid w:val="77D56AD2"/>
    <w:multiLevelType w:val="hybridMultilevel"/>
    <w:tmpl w:val="705274F2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92258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351E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>
    <w:nsid w:val="7E3F08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56"/>
  </w:num>
  <w:num w:numId="4">
    <w:abstractNumId w:val="63"/>
  </w:num>
  <w:num w:numId="5">
    <w:abstractNumId w:val="22"/>
  </w:num>
  <w:num w:numId="6">
    <w:abstractNumId w:val="36"/>
  </w:num>
  <w:num w:numId="7">
    <w:abstractNumId w:val="47"/>
  </w:num>
  <w:num w:numId="8">
    <w:abstractNumId w:val="18"/>
  </w:num>
  <w:num w:numId="9">
    <w:abstractNumId w:val="45"/>
  </w:num>
  <w:num w:numId="10">
    <w:abstractNumId w:val="6"/>
  </w:num>
  <w:num w:numId="11">
    <w:abstractNumId w:val="11"/>
  </w:num>
  <w:num w:numId="12">
    <w:abstractNumId w:val="44"/>
  </w:num>
  <w:num w:numId="13">
    <w:abstractNumId w:val="41"/>
  </w:num>
  <w:num w:numId="14">
    <w:abstractNumId w:val="32"/>
  </w:num>
  <w:num w:numId="15">
    <w:abstractNumId w:val="14"/>
  </w:num>
  <w:num w:numId="16">
    <w:abstractNumId w:val="4"/>
  </w:num>
  <w:num w:numId="17">
    <w:abstractNumId w:val="1"/>
  </w:num>
  <w:num w:numId="18">
    <w:abstractNumId w:val="54"/>
  </w:num>
  <w:num w:numId="19">
    <w:abstractNumId w:val="16"/>
  </w:num>
  <w:num w:numId="20">
    <w:abstractNumId w:val="35"/>
  </w:num>
  <w:num w:numId="21">
    <w:abstractNumId w:val="43"/>
  </w:num>
  <w:num w:numId="22">
    <w:abstractNumId w:val="12"/>
  </w:num>
  <w:num w:numId="23">
    <w:abstractNumId w:val="19"/>
  </w:num>
  <w:num w:numId="24">
    <w:abstractNumId w:val="5"/>
  </w:num>
  <w:num w:numId="25">
    <w:abstractNumId w:val="23"/>
  </w:num>
  <w:num w:numId="26">
    <w:abstractNumId w:val="26"/>
  </w:num>
  <w:num w:numId="27">
    <w:abstractNumId w:val="21"/>
  </w:num>
  <w:num w:numId="28">
    <w:abstractNumId w:val="24"/>
  </w:num>
  <w:num w:numId="29">
    <w:abstractNumId w:val="10"/>
  </w:num>
  <w:num w:numId="30">
    <w:abstractNumId w:val="2"/>
  </w:num>
  <w:num w:numId="31">
    <w:abstractNumId w:val="13"/>
  </w:num>
  <w:num w:numId="32">
    <w:abstractNumId w:val="58"/>
  </w:num>
  <w:num w:numId="33">
    <w:abstractNumId w:val="53"/>
  </w:num>
  <w:num w:numId="34">
    <w:abstractNumId w:val="8"/>
  </w:num>
  <w:num w:numId="35">
    <w:abstractNumId w:val="62"/>
  </w:num>
  <w:num w:numId="36">
    <w:abstractNumId w:val="9"/>
  </w:num>
  <w:num w:numId="37">
    <w:abstractNumId w:val="27"/>
  </w:num>
  <w:num w:numId="38">
    <w:abstractNumId w:val="52"/>
  </w:num>
  <w:num w:numId="39">
    <w:abstractNumId w:val="48"/>
  </w:num>
  <w:num w:numId="40">
    <w:abstractNumId w:val="34"/>
  </w:num>
  <w:num w:numId="41">
    <w:abstractNumId w:val="28"/>
  </w:num>
  <w:num w:numId="42">
    <w:abstractNumId w:val="51"/>
  </w:num>
  <w:num w:numId="43">
    <w:abstractNumId w:val="25"/>
  </w:num>
  <w:num w:numId="44">
    <w:abstractNumId w:val="61"/>
  </w:num>
  <w:num w:numId="45">
    <w:abstractNumId w:val="38"/>
  </w:num>
  <w:num w:numId="46">
    <w:abstractNumId w:val="39"/>
  </w:num>
  <w:num w:numId="47">
    <w:abstractNumId w:val="60"/>
  </w:num>
  <w:num w:numId="48">
    <w:abstractNumId w:val="42"/>
  </w:num>
  <w:num w:numId="49">
    <w:abstractNumId w:val="15"/>
  </w:num>
  <w:num w:numId="50">
    <w:abstractNumId w:val="3"/>
  </w:num>
  <w:num w:numId="51">
    <w:abstractNumId w:val="0"/>
  </w:num>
  <w:num w:numId="52">
    <w:abstractNumId w:val="33"/>
  </w:num>
  <w:num w:numId="53">
    <w:abstractNumId w:val="20"/>
  </w:num>
  <w:num w:numId="54">
    <w:abstractNumId w:val="50"/>
  </w:num>
  <w:num w:numId="55">
    <w:abstractNumId w:val="40"/>
  </w:num>
  <w:num w:numId="56">
    <w:abstractNumId w:val="55"/>
  </w:num>
  <w:num w:numId="57">
    <w:abstractNumId w:val="57"/>
  </w:num>
  <w:num w:numId="58">
    <w:abstractNumId w:val="37"/>
  </w:num>
  <w:num w:numId="59">
    <w:abstractNumId w:val="59"/>
  </w:num>
  <w:num w:numId="60">
    <w:abstractNumId w:val="46"/>
  </w:num>
  <w:num w:numId="61">
    <w:abstractNumId w:val="7"/>
  </w:num>
  <w:num w:numId="62">
    <w:abstractNumId w:val="29"/>
  </w:num>
  <w:num w:numId="63">
    <w:abstractNumId w:val="49"/>
  </w:num>
  <w:num w:numId="64">
    <w:abstractNumId w:val="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166"/>
    <w:rsid w:val="00001ED6"/>
    <w:rsid w:val="00004914"/>
    <w:rsid w:val="00017D43"/>
    <w:rsid w:val="00033200"/>
    <w:rsid w:val="00040B58"/>
    <w:rsid w:val="00041DCB"/>
    <w:rsid w:val="000500C5"/>
    <w:rsid w:val="00050D41"/>
    <w:rsid w:val="00056EC9"/>
    <w:rsid w:val="00060CF9"/>
    <w:rsid w:val="00061322"/>
    <w:rsid w:val="00064D33"/>
    <w:rsid w:val="00065F62"/>
    <w:rsid w:val="00066E4A"/>
    <w:rsid w:val="00072FD1"/>
    <w:rsid w:val="00074063"/>
    <w:rsid w:val="00074C21"/>
    <w:rsid w:val="000778D8"/>
    <w:rsid w:val="00083CEB"/>
    <w:rsid w:val="00085ED2"/>
    <w:rsid w:val="0008657F"/>
    <w:rsid w:val="000879FB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D39A1"/>
    <w:rsid w:val="000D5F17"/>
    <w:rsid w:val="000D64C0"/>
    <w:rsid w:val="000D68A6"/>
    <w:rsid w:val="000F2D93"/>
    <w:rsid w:val="000F3736"/>
    <w:rsid w:val="000F7A23"/>
    <w:rsid w:val="0010301F"/>
    <w:rsid w:val="00106F67"/>
    <w:rsid w:val="00112A31"/>
    <w:rsid w:val="0012097C"/>
    <w:rsid w:val="0012433E"/>
    <w:rsid w:val="001315E2"/>
    <w:rsid w:val="00137EB6"/>
    <w:rsid w:val="00143763"/>
    <w:rsid w:val="001609DC"/>
    <w:rsid w:val="0016292D"/>
    <w:rsid w:val="001670D5"/>
    <w:rsid w:val="00167350"/>
    <w:rsid w:val="00170B6D"/>
    <w:rsid w:val="00174196"/>
    <w:rsid w:val="0018120A"/>
    <w:rsid w:val="00181347"/>
    <w:rsid w:val="00182263"/>
    <w:rsid w:val="00183A22"/>
    <w:rsid w:val="00185D33"/>
    <w:rsid w:val="001A0EA2"/>
    <w:rsid w:val="001A245F"/>
    <w:rsid w:val="001A43D5"/>
    <w:rsid w:val="001B0670"/>
    <w:rsid w:val="001C1267"/>
    <w:rsid w:val="001D0DBF"/>
    <w:rsid w:val="001D33A2"/>
    <w:rsid w:val="001D3BD9"/>
    <w:rsid w:val="001F01C6"/>
    <w:rsid w:val="001F0D65"/>
    <w:rsid w:val="001F409B"/>
    <w:rsid w:val="001F4951"/>
    <w:rsid w:val="001F5F4D"/>
    <w:rsid w:val="00201B60"/>
    <w:rsid w:val="002203CD"/>
    <w:rsid w:val="0022236B"/>
    <w:rsid w:val="00224207"/>
    <w:rsid w:val="00237B55"/>
    <w:rsid w:val="002429ED"/>
    <w:rsid w:val="00257A87"/>
    <w:rsid w:val="00257B47"/>
    <w:rsid w:val="00262AA3"/>
    <w:rsid w:val="00262EFB"/>
    <w:rsid w:val="002710F8"/>
    <w:rsid w:val="00276D77"/>
    <w:rsid w:val="002829B3"/>
    <w:rsid w:val="00291976"/>
    <w:rsid w:val="00293300"/>
    <w:rsid w:val="002A08C6"/>
    <w:rsid w:val="002A09E7"/>
    <w:rsid w:val="002A1B82"/>
    <w:rsid w:val="002A5514"/>
    <w:rsid w:val="002B0362"/>
    <w:rsid w:val="002B3E29"/>
    <w:rsid w:val="002B4CAF"/>
    <w:rsid w:val="002C19F9"/>
    <w:rsid w:val="002C3C5B"/>
    <w:rsid w:val="002D1289"/>
    <w:rsid w:val="002D3A93"/>
    <w:rsid w:val="002D3E56"/>
    <w:rsid w:val="002D54FD"/>
    <w:rsid w:val="002E05DB"/>
    <w:rsid w:val="002E7DB5"/>
    <w:rsid w:val="002F2CDA"/>
    <w:rsid w:val="002F3690"/>
    <w:rsid w:val="002F6FA8"/>
    <w:rsid w:val="00300B5D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55CDD"/>
    <w:rsid w:val="00365E65"/>
    <w:rsid w:val="0037503E"/>
    <w:rsid w:val="0037626D"/>
    <w:rsid w:val="00382999"/>
    <w:rsid w:val="00390DBD"/>
    <w:rsid w:val="00391502"/>
    <w:rsid w:val="00393ED1"/>
    <w:rsid w:val="00397E57"/>
    <w:rsid w:val="003A2443"/>
    <w:rsid w:val="003A29EA"/>
    <w:rsid w:val="003A3179"/>
    <w:rsid w:val="003B09C0"/>
    <w:rsid w:val="003B290C"/>
    <w:rsid w:val="003C559F"/>
    <w:rsid w:val="003C5C6C"/>
    <w:rsid w:val="003C5E36"/>
    <w:rsid w:val="003C7832"/>
    <w:rsid w:val="003D5401"/>
    <w:rsid w:val="003D66F4"/>
    <w:rsid w:val="003D684D"/>
    <w:rsid w:val="003E0045"/>
    <w:rsid w:val="003E40C1"/>
    <w:rsid w:val="003F00E3"/>
    <w:rsid w:val="003F4964"/>
    <w:rsid w:val="003F595D"/>
    <w:rsid w:val="0041066C"/>
    <w:rsid w:val="00412521"/>
    <w:rsid w:val="00417724"/>
    <w:rsid w:val="00423199"/>
    <w:rsid w:val="004331CA"/>
    <w:rsid w:val="00433533"/>
    <w:rsid w:val="00435377"/>
    <w:rsid w:val="00440D0E"/>
    <w:rsid w:val="004503EB"/>
    <w:rsid w:val="0045667C"/>
    <w:rsid w:val="00460C23"/>
    <w:rsid w:val="004634AD"/>
    <w:rsid w:val="00472038"/>
    <w:rsid w:val="00472846"/>
    <w:rsid w:val="00483AD6"/>
    <w:rsid w:val="004840FA"/>
    <w:rsid w:val="00492DF8"/>
    <w:rsid w:val="00493518"/>
    <w:rsid w:val="004A32A3"/>
    <w:rsid w:val="004A4469"/>
    <w:rsid w:val="004B2490"/>
    <w:rsid w:val="004B5CE1"/>
    <w:rsid w:val="004B7C8B"/>
    <w:rsid w:val="004D4BC0"/>
    <w:rsid w:val="004E0EFF"/>
    <w:rsid w:val="004E3313"/>
    <w:rsid w:val="004E40C8"/>
    <w:rsid w:val="004E5BAC"/>
    <w:rsid w:val="004E6E9F"/>
    <w:rsid w:val="004F46E2"/>
    <w:rsid w:val="004F6197"/>
    <w:rsid w:val="00501151"/>
    <w:rsid w:val="005047E4"/>
    <w:rsid w:val="005179AE"/>
    <w:rsid w:val="005222E9"/>
    <w:rsid w:val="005333DC"/>
    <w:rsid w:val="00533A03"/>
    <w:rsid w:val="0054051A"/>
    <w:rsid w:val="00541434"/>
    <w:rsid w:val="005506C3"/>
    <w:rsid w:val="00555D8E"/>
    <w:rsid w:val="005568D3"/>
    <w:rsid w:val="00557948"/>
    <w:rsid w:val="00560626"/>
    <w:rsid w:val="00563049"/>
    <w:rsid w:val="00564B3A"/>
    <w:rsid w:val="00575549"/>
    <w:rsid w:val="0058384C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C18DD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366B"/>
    <w:rsid w:val="005F5584"/>
    <w:rsid w:val="00601101"/>
    <w:rsid w:val="00601691"/>
    <w:rsid w:val="00601B4B"/>
    <w:rsid w:val="006078C5"/>
    <w:rsid w:val="00613D21"/>
    <w:rsid w:val="00620D62"/>
    <w:rsid w:val="0063006B"/>
    <w:rsid w:val="006314DD"/>
    <w:rsid w:val="00632ECE"/>
    <w:rsid w:val="006404FF"/>
    <w:rsid w:val="00644A0E"/>
    <w:rsid w:val="00651F0E"/>
    <w:rsid w:val="00652BC6"/>
    <w:rsid w:val="00654FF3"/>
    <w:rsid w:val="00660EA8"/>
    <w:rsid w:val="00672212"/>
    <w:rsid w:val="00672581"/>
    <w:rsid w:val="00690344"/>
    <w:rsid w:val="006932FF"/>
    <w:rsid w:val="006A117C"/>
    <w:rsid w:val="006A2F7B"/>
    <w:rsid w:val="006A636E"/>
    <w:rsid w:val="006B0521"/>
    <w:rsid w:val="006B5037"/>
    <w:rsid w:val="006C3327"/>
    <w:rsid w:val="006C4880"/>
    <w:rsid w:val="006C5061"/>
    <w:rsid w:val="006C6BA0"/>
    <w:rsid w:val="006D1142"/>
    <w:rsid w:val="006E752E"/>
    <w:rsid w:val="006F6B69"/>
    <w:rsid w:val="006F7BB4"/>
    <w:rsid w:val="0070002D"/>
    <w:rsid w:val="00700488"/>
    <w:rsid w:val="0070153E"/>
    <w:rsid w:val="00720DE4"/>
    <w:rsid w:val="00725F11"/>
    <w:rsid w:val="00733A93"/>
    <w:rsid w:val="0074311E"/>
    <w:rsid w:val="00743454"/>
    <w:rsid w:val="00744AEC"/>
    <w:rsid w:val="007474F6"/>
    <w:rsid w:val="00754278"/>
    <w:rsid w:val="007577A1"/>
    <w:rsid w:val="0076154F"/>
    <w:rsid w:val="00770593"/>
    <w:rsid w:val="00773AA0"/>
    <w:rsid w:val="0077463D"/>
    <w:rsid w:val="007755C9"/>
    <w:rsid w:val="00777F62"/>
    <w:rsid w:val="00783604"/>
    <w:rsid w:val="00784917"/>
    <w:rsid w:val="00785A08"/>
    <w:rsid w:val="00790E30"/>
    <w:rsid w:val="00797C7D"/>
    <w:rsid w:val="007A1672"/>
    <w:rsid w:val="007C41F2"/>
    <w:rsid w:val="007F156E"/>
    <w:rsid w:val="007F1AD3"/>
    <w:rsid w:val="007F31DF"/>
    <w:rsid w:val="007F5A41"/>
    <w:rsid w:val="00803407"/>
    <w:rsid w:val="00810D67"/>
    <w:rsid w:val="00826CB7"/>
    <w:rsid w:val="00830567"/>
    <w:rsid w:val="00845356"/>
    <w:rsid w:val="00853157"/>
    <w:rsid w:val="00853705"/>
    <w:rsid w:val="00853B44"/>
    <w:rsid w:val="00864A1C"/>
    <w:rsid w:val="00873F44"/>
    <w:rsid w:val="008826DF"/>
    <w:rsid w:val="00890A62"/>
    <w:rsid w:val="008A041F"/>
    <w:rsid w:val="008B1A5F"/>
    <w:rsid w:val="008B567E"/>
    <w:rsid w:val="008B653C"/>
    <w:rsid w:val="008C1F90"/>
    <w:rsid w:val="008E7D58"/>
    <w:rsid w:val="008F611B"/>
    <w:rsid w:val="008F7DE2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428FF"/>
    <w:rsid w:val="00942E81"/>
    <w:rsid w:val="009471A9"/>
    <w:rsid w:val="00955C18"/>
    <w:rsid w:val="0096276D"/>
    <w:rsid w:val="00963257"/>
    <w:rsid w:val="009668F2"/>
    <w:rsid w:val="00972136"/>
    <w:rsid w:val="009741B0"/>
    <w:rsid w:val="0097640A"/>
    <w:rsid w:val="009808D5"/>
    <w:rsid w:val="0098355E"/>
    <w:rsid w:val="009849F4"/>
    <w:rsid w:val="00985296"/>
    <w:rsid w:val="00994A6E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E0246"/>
    <w:rsid w:val="009F6DCC"/>
    <w:rsid w:val="00A00F28"/>
    <w:rsid w:val="00A060CB"/>
    <w:rsid w:val="00A16C7F"/>
    <w:rsid w:val="00A24902"/>
    <w:rsid w:val="00A2785A"/>
    <w:rsid w:val="00A40E8F"/>
    <w:rsid w:val="00A4196A"/>
    <w:rsid w:val="00A66894"/>
    <w:rsid w:val="00A70F78"/>
    <w:rsid w:val="00A73C4B"/>
    <w:rsid w:val="00A7679A"/>
    <w:rsid w:val="00AA0EB9"/>
    <w:rsid w:val="00AB37F5"/>
    <w:rsid w:val="00AB6DCF"/>
    <w:rsid w:val="00AC0368"/>
    <w:rsid w:val="00AC04E8"/>
    <w:rsid w:val="00AC1A51"/>
    <w:rsid w:val="00AC1CDD"/>
    <w:rsid w:val="00AC2F4E"/>
    <w:rsid w:val="00AC4D59"/>
    <w:rsid w:val="00AD17F0"/>
    <w:rsid w:val="00AD6D7A"/>
    <w:rsid w:val="00AE1A0B"/>
    <w:rsid w:val="00AE4F95"/>
    <w:rsid w:val="00AE71E6"/>
    <w:rsid w:val="00AF39EA"/>
    <w:rsid w:val="00AF7DEB"/>
    <w:rsid w:val="00B03383"/>
    <w:rsid w:val="00B11076"/>
    <w:rsid w:val="00B155BF"/>
    <w:rsid w:val="00B24483"/>
    <w:rsid w:val="00B24997"/>
    <w:rsid w:val="00B271D4"/>
    <w:rsid w:val="00B272BA"/>
    <w:rsid w:val="00B31346"/>
    <w:rsid w:val="00B3782A"/>
    <w:rsid w:val="00B37E2A"/>
    <w:rsid w:val="00B46177"/>
    <w:rsid w:val="00B50CD0"/>
    <w:rsid w:val="00B53916"/>
    <w:rsid w:val="00B61DE0"/>
    <w:rsid w:val="00B62BA6"/>
    <w:rsid w:val="00B64C18"/>
    <w:rsid w:val="00B67926"/>
    <w:rsid w:val="00B732BF"/>
    <w:rsid w:val="00B757BF"/>
    <w:rsid w:val="00B826E6"/>
    <w:rsid w:val="00B82DFA"/>
    <w:rsid w:val="00B928A1"/>
    <w:rsid w:val="00B92E08"/>
    <w:rsid w:val="00B93AF1"/>
    <w:rsid w:val="00B97A19"/>
    <w:rsid w:val="00B97C5A"/>
    <w:rsid w:val="00BB5C66"/>
    <w:rsid w:val="00BE40A4"/>
    <w:rsid w:val="00BE74DA"/>
    <w:rsid w:val="00BE78D9"/>
    <w:rsid w:val="00BF2C1C"/>
    <w:rsid w:val="00BF3C14"/>
    <w:rsid w:val="00C01C07"/>
    <w:rsid w:val="00C0267D"/>
    <w:rsid w:val="00C04626"/>
    <w:rsid w:val="00C04CA2"/>
    <w:rsid w:val="00C12B25"/>
    <w:rsid w:val="00C13015"/>
    <w:rsid w:val="00C13571"/>
    <w:rsid w:val="00C15E12"/>
    <w:rsid w:val="00C1774F"/>
    <w:rsid w:val="00C23054"/>
    <w:rsid w:val="00C24E66"/>
    <w:rsid w:val="00C34C8C"/>
    <w:rsid w:val="00C35ABC"/>
    <w:rsid w:val="00C432C0"/>
    <w:rsid w:val="00C52C25"/>
    <w:rsid w:val="00C56FA7"/>
    <w:rsid w:val="00C5761D"/>
    <w:rsid w:val="00C71891"/>
    <w:rsid w:val="00C7526E"/>
    <w:rsid w:val="00C9105F"/>
    <w:rsid w:val="00C9254A"/>
    <w:rsid w:val="00C94E09"/>
    <w:rsid w:val="00C96F12"/>
    <w:rsid w:val="00CB5772"/>
    <w:rsid w:val="00CD04F0"/>
    <w:rsid w:val="00CE2D02"/>
    <w:rsid w:val="00CF42FC"/>
    <w:rsid w:val="00D00661"/>
    <w:rsid w:val="00D019A3"/>
    <w:rsid w:val="00D05C3E"/>
    <w:rsid w:val="00D05C9A"/>
    <w:rsid w:val="00D05E1B"/>
    <w:rsid w:val="00D06C5B"/>
    <w:rsid w:val="00D074B0"/>
    <w:rsid w:val="00D14279"/>
    <w:rsid w:val="00D14BDE"/>
    <w:rsid w:val="00D23547"/>
    <w:rsid w:val="00D25D2A"/>
    <w:rsid w:val="00D349B1"/>
    <w:rsid w:val="00D408B7"/>
    <w:rsid w:val="00D408D8"/>
    <w:rsid w:val="00D44574"/>
    <w:rsid w:val="00D5026C"/>
    <w:rsid w:val="00D50298"/>
    <w:rsid w:val="00D55985"/>
    <w:rsid w:val="00D6021D"/>
    <w:rsid w:val="00D647A8"/>
    <w:rsid w:val="00D674FE"/>
    <w:rsid w:val="00D86A63"/>
    <w:rsid w:val="00D9069B"/>
    <w:rsid w:val="00D93D17"/>
    <w:rsid w:val="00DA0161"/>
    <w:rsid w:val="00DA0443"/>
    <w:rsid w:val="00DA2F38"/>
    <w:rsid w:val="00DB028F"/>
    <w:rsid w:val="00DB27E0"/>
    <w:rsid w:val="00DB48D2"/>
    <w:rsid w:val="00DC311D"/>
    <w:rsid w:val="00DC5C0A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3409"/>
    <w:rsid w:val="00DF47ED"/>
    <w:rsid w:val="00E045DB"/>
    <w:rsid w:val="00E05A27"/>
    <w:rsid w:val="00E05A81"/>
    <w:rsid w:val="00E154BB"/>
    <w:rsid w:val="00E230B3"/>
    <w:rsid w:val="00E25912"/>
    <w:rsid w:val="00E3487B"/>
    <w:rsid w:val="00E35C1B"/>
    <w:rsid w:val="00E41812"/>
    <w:rsid w:val="00E50C21"/>
    <w:rsid w:val="00E50D68"/>
    <w:rsid w:val="00E571BB"/>
    <w:rsid w:val="00E727D0"/>
    <w:rsid w:val="00E96A46"/>
    <w:rsid w:val="00EC1075"/>
    <w:rsid w:val="00EF13F7"/>
    <w:rsid w:val="00EF2813"/>
    <w:rsid w:val="00F0100F"/>
    <w:rsid w:val="00F012E3"/>
    <w:rsid w:val="00F03270"/>
    <w:rsid w:val="00F062D7"/>
    <w:rsid w:val="00F1380F"/>
    <w:rsid w:val="00F31889"/>
    <w:rsid w:val="00F4272C"/>
    <w:rsid w:val="00F54182"/>
    <w:rsid w:val="00F55756"/>
    <w:rsid w:val="00F57949"/>
    <w:rsid w:val="00F60756"/>
    <w:rsid w:val="00F61713"/>
    <w:rsid w:val="00F643C7"/>
    <w:rsid w:val="00F6675F"/>
    <w:rsid w:val="00F66D78"/>
    <w:rsid w:val="00F716C9"/>
    <w:rsid w:val="00F83FAC"/>
    <w:rsid w:val="00F86B97"/>
    <w:rsid w:val="00F871F1"/>
    <w:rsid w:val="00F95C45"/>
    <w:rsid w:val="00FA119A"/>
    <w:rsid w:val="00FA3C25"/>
    <w:rsid w:val="00FA4350"/>
    <w:rsid w:val="00FA5833"/>
    <w:rsid w:val="00FB13B6"/>
    <w:rsid w:val="00FB319D"/>
    <w:rsid w:val="00FB7F66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187F"/>
    <w:rsid w:val="00FF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6A63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 Char Char2"/>
    <w:basedOn w:val="Standardnpsmoodstavce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5F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1223</Words>
  <Characters>7221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Obec Olšany</cp:lastModifiedBy>
  <cp:revision>2</cp:revision>
  <cp:lastPrinted>2012-02-14T08:41:00Z</cp:lastPrinted>
  <dcterms:created xsi:type="dcterms:W3CDTF">2012-02-14T08:42:00Z</dcterms:created>
  <dcterms:modified xsi:type="dcterms:W3CDTF">2012-02-14T08:42:00Z</dcterms:modified>
</cp:coreProperties>
</file>